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92C" w:rsidRDefault="005D692C"/>
    <w:p w:rsidR="00E93E61" w:rsidRPr="00E60A8F" w:rsidRDefault="00E93E61" w:rsidP="00E93E61">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w:t>
      </w:r>
      <w:r w:rsidR="002B3A80">
        <w:rPr>
          <w:rFonts w:ascii="Georgia" w:hAnsi="Georgia"/>
          <w:b/>
          <w:sz w:val="20"/>
          <w:szCs w:val="20"/>
          <w:lang w:val="es-ES_tradnl"/>
        </w:rPr>
        <w:t>-q</w:t>
      </w:r>
    </w:p>
    <w:p w:rsidR="00D7327F" w:rsidRPr="004B3FCA" w:rsidRDefault="00D7327F" w:rsidP="00D7327F">
      <w:pPr>
        <w:pStyle w:val="ANOTACION"/>
        <w:rPr>
          <w:rFonts w:ascii="Georgia" w:hAnsi="Georgia" w:cs="Georgia"/>
          <w:sz w:val="20"/>
          <w:szCs w:val="20"/>
        </w:rPr>
      </w:pPr>
      <w:r w:rsidRPr="004B3FCA">
        <w:rPr>
          <w:rFonts w:ascii="Georgia" w:hAnsi="Georgia" w:cs="Georgia"/>
          <w:sz w:val="20"/>
          <w:szCs w:val="20"/>
        </w:rPr>
        <w:t>MANUAL DEL SISTEMA ESTADISTICO DEL SEGURO DE TERREMOTO Y ERUPCION VOLCANICA</w:t>
      </w:r>
    </w:p>
    <w:p w:rsidR="00D7327F" w:rsidRPr="004B3FCA" w:rsidRDefault="00D7327F" w:rsidP="00D7327F">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DEFINICIÓN DE VARIABLES</w:t>
      </w:r>
    </w:p>
    <w:p w:rsidR="00D7327F" w:rsidRDefault="00D7327F" w:rsidP="00D7327F">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CATÁLOGOS</w:t>
      </w:r>
    </w:p>
    <w:p w:rsidR="00D7327F" w:rsidRPr="004B3FCA" w:rsidRDefault="00D7327F" w:rsidP="00D7327F">
      <w:pPr>
        <w:pStyle w:val="Texto"/>
        <w:spacing w:line="240" w:lineRule="auto"/>
        <w:rPr>
          <w:rFonts w:ascii="Georgia" w:hAnsi="Georgia" w:cs="Georgia"/>
          <w:sz w:val="20"/>
          <w:szCs w:val="20"/>
        </w:rPr>
      </w:pPr>
    </w:p>
    <w:p w:rsidR="00D7327F" w:rsidRPr="004B3FCA" w:rsidRDefault="00D7327F" w:rsidP="00D7327F">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Terremoto y Erupción Volcánica está conformado por tres archivos de texto a nivel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ubicación que estuvieron expuestas del 1º de enero al 31 de diciembre del año de reporte, y/o tuvieron algún movimiento en el período de reporte (emisión, cancelación, reinstalación, rehabilitación, endosos) que haya afectado la contabilidad.</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 tipo de bien y cobertura que estuvieron vigentes al menos un día en 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sólo si erogaron gastos de ajuste o exista saldo en el monto del siniestro por diferencia en el tipo de cambio.</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732119">
        <w:rPr>
          <w:rFonts w:ascii="Georgia" w:hAnsi="Georgia" w:cs="Georgia"/>
          <w:sz w:val="20"/>
          <w:szCs w:val="20"/>
        </w:rPr>
        <w:t>Reporte Regulatorio Sobre Estados Financieros RR7</w:t>
      </w:r>
      <w:r w:rsidRPr="004B3FCA">
        <w:rPr>
          <w:rFonts w:ascii="Georgia" w:hAnsi="Georgia" w:cs="Georgia"/>
          <w:sz w:val="20"/>
          <w:szCs w:val="20"/>
        </w:rPr>
        <w:t>). En los demás montos</w:t>
      </w:r>
      <w:r w:rsidR="007A03D6">
        <w:rPr>
          <w:rFonts w:ascii="Georgia" w:hAnsi="Georgia" w:cs="Georgia"/>
          <w:sz w:val="20"/>
          <w:szCs w:val="20"/>
        </w:rPr>
        <w:t xml:space="preserve">, incluyendo la variable Valor Total del Bien Siniestrado, </w:t>
      </w:r>
      <w:r w:rsidRPr="004B3FCA">
        <w:rPr>
          <w:rFonts w:ascii="Georgia" w:hAnsi="Georgia" w:cs="Georgia"/>
          <w:sz w:val="20"/>
          <w:szCs w:val="20"/>
        </w:rPr>
        <w:t>se utilizará el tipo de cambio del cierre anual del ejercicio a reportar.</w:t>
      </w:r>
    </w:p>
    <w:p w:rsidR="00D7327F"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B7035D">
        <w:rPr>
          <w:rFonts w:ascii="Georgia" w:hAnsi="Georgia" w:cs="Georgia"/>
          <w:sz w:val="20"/>
          <w:szCs w:val="20"/>
        </w:rPr>
        <w:t>L</w:t>
      </w:r>
      <w:r w:rsidRPr="004B3FCA">
        <w:rPr>
          <w:rFonts w:ascii="Georgia" w:hAnsi="Georgia" w:cs="Georgia"/>
          <w:sz w:val="20"/>
          <w:szCs w:val="20"/>
        </w:rPr>
        <w:t xml:space="preserve">as variables </w:t>
      </w:r>
      <w:r w:rsidR="00B7035D">
        <w:rPr>
          <w:rFonts w:ascii="Georgia" w:hAnsi="Georgia" w:cs="Georgia"/>
          <w:sz w:val="20"/>
          <w:szCs w:val="20"/>
        </w:rPr>
        <w:t>prima emitida, prima retenida, prima devengada y todas las variables numéricas de la tabla de siniestros a excepción de ubicación y valores de la ubicación siniestrada</w:t>
      </w:r>
      <w:r w:rsidRPr="004B3FCA">
        <w:rPr>
          <w:rFonts w:ascii="Georgia" w:hAnsi="Georgia" w:cs="Georgia"/>
          <w:sz w:val="20"/>
          <w:szCs w:val="20"/>
        </w:rPr>
        <w:t xml:space="preserve"> se deben reportar </w:t>
      </w:r>
      <w:r w:rsidR="00B7035D">
        <w:rPr>
          <w:rFonts w:ascii="Georgia" w:hAnsi="Georgia" w:cs="Georgia"/>
          <w:sz w:val="20"/>
          <w:szCs w:val="20"/>
        </w:rPr>
        <w:t>con 2</w:t>
      </w:r>
      <w:r w:rsidRPr="004B3FCA">
        <w:rPr>
          <w:rFonts w:ascii="Georgia" w:hAnsi="Georgia" w:cs="Georgia"/>
          <w:sz w:val="20"/>
          <w:szCs w:val="20"/>
        </w:rPr>
        <w:t xml:space="preserve"> decimales.</w:t>
      </w:r>
    </w:p>
    <w:p w:rsidR="00FD121A" w:rsidRDefault="00FD121A" w:rsidP="00FD121A">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32119">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D7327F"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84" w:type="dxa"/>
        <w:tblInd w:w="70" w:type="dxa"/>
        <w:tblLayout w:type="fixed"/>
        <w:tblCellMar>
          <w:left w:w="70" w:type="dxa"/>
          <w:right w:w="70" w:type="dxa"/>
        </w:tblCellMar>
        <w:tblLook w:val="0000" w:firstRow="0" w:lastRow="0" w:firstColumn="0" w:lastColumn="0" w:noHBand="0" w:noVBand="0"/>
      </w:tblPr>
      <w:tblGrid>
        <w:gridCol w:w="714"/>
        <w:gridCol w:w="4032"/>
        <w:gridCol w:w="1670"/>
        <w:gridCol w:w="1097"/>
        <w:gridCol w:w="1271"/>
      </w:tblGrid>
      <w:tr w:rsidR="00D7327F" w:rsidRPr="004B3FCA" w:rsidTr="00266E28">
        <w:trPr>
          <w:trHeight w:val="20"/>
        </w:trPr>
        <w:tc>
          <w:tcPr>
            <w:tcW w:w="8784" w:type="dxa"/>
            <w:gridSpan w:val="5"/>
            <w:tcBorders>
              <w:top w:val="single" w:sz="6" w:space="0" w:color="auto"/>
              <w:left w:val="single" w:sz="6" w:space="0" w:color="auto"/>
              <w:bottom w:val="single" w:sz="6" w:space="0" w:color="auto"/>
              <w:right w:val="single" w:sz="6" w:space="0" w:color="auto"/>
            </w:tcBorders>
            <w:noWrap/>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8B5C0C" w:rsidP="00FC51FC">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327B76" w:rsidP="00327B76">
            <w:pPr>
              <w:pStyle w:val="Texto"/>
              <w:spacing w:line="240" w:lineRule="auto"/>
              <w:ind w:firstLine="0"/>
              <w:rPr>
                <w:rFonts w:ascii="Georgia" w:hAnsi="Georgia" w:cs="Georgia"/>
                <w:b/>
                <w:bCs/>
                <w:sz w:val="20"/>
                <w:szCs w:val="20"/>
              </w:rPr>
            </w:pPr>
            <w:r>
              <w:rPr>
                <w:rFonts w:ascii="Georgia" w:hAnsi="Georgia" w:cs="Georgia"/>
                <w:b/>
                <w:bCs/>
                <w:sz w:val="20"/>
                <w:szCs w:val="20"/>
              </w:rPr>
              <w:t xml:space="preserve">Tipo </w:t>
            </w:r>
            <w:r w:rsidR="00D7327F" w:rsidRPr="004B3FCA">
              <w:rPr>
                <w:rFonts w:ascii="Georgia" w:hAnsi="Georgia" w:cs="Georgia"/>
                <w:b/>
                <w:bCs/>
                <w:sz w:val="20"/>
                <w:szCs w:val="20"/>
              </w:rPr>
              <w:t xml:space="preserve">de póliza </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327B76"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8D0E4A" w:rsidP="00FC51FC">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8D0E4A" w:rsidP="00FC51FC">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r w:rsidR="00D7327F" w:rsidRPr="004B3FCA">
              <w:rPr>
                <w:rFonts w:ascii="Georgia" w:hAnsi="Georgia" w:cs="Georgia"/>
                <w:b/>
                <w:bCs/>
                <w:sz w:val="20"/>
                <w:szCs w:val="20"/>
              </w:rPr>
              <w:t xml:space="preserve"> </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E93E61"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1A4FDF">
              <w:rPr>
                <w:rFonts w:ascii="Georgia" w:hAnsi="Georgia" w:cs="Georgia"/>
                <w:sz w:val="20"/>
                <w:szCs w:val="20"/>
              </w:rPr>
              <w:t>.1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0</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4E4865"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361358">
            <w:pPr>
              <w:pStyle w:val="Texto"/>
              <w:spacing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C17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Zona sísmica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cartera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6</w:t>
            </w:r>
            <w:r w:rsidR="001A4FDF">
              <w:rPr>
                <w:rFonts w:ascii="Georgia" w:hAnsi="Georgia" w:cs="Georgia"/>
                <w:sz w:val="20"/>
                <w:szCs w:val="20"/>
              </w:rPr>
              <w:t>.1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aseguramiento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18.1</w:t>
            </w:r>
            <w:r w:rsidR="001A4FDF">
              <w:rPr>
                <w:rFonts w:ascii="Georgia" w:hAnsi="Georgia" w:cs="Georgia"/>
                <w:sz w:val="20"/>
                <w:szCs w:val="20"/>
              </w:rPr>
              <w:t>0</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E4865">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E4865">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E4865">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0</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edificio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contenidos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pérdidas consecuenciales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2</w:t>
            </w:r>
            <w:r w:rsidR="00266E28">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máximo de responsabilidad</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pisos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 Industrial</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27</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primer riesgo </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7</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28</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29</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4B4EA9" w:rsidP="00FC51FC">
            <w:pPr>
              <w:pStyle w:val="Texto"/>
              <w:spacing w:line="240" w:lineRule="auto"/>
              <w:ind w:firstLine="0"/>
              <w:rPr>
                <w:rFonts w:ascii="Georgia" w:hAnsi="Georgia" w:cs="Georgia"/>
                <w:b/>
                <w:bCs/>
                <w:sz w:val="20"/>
                <w:szCs w:val="20"/>
              </w:rPr>
            </w:pPr>
            <w:r>
              <w:rPr>
                <w:rFonts w:ascii="Georgia" w:hAnsi="Georgia" w:cs="Georgia"/>
                <w:b/>
                <w:bCs/>
                <w:sz w:val="20"/>
                <w:szCs w:val="20"/>
              </w:rPr>
              <w:t>Subtipo de seguro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4B4EA9"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4B4EA9" w:rsidP="00FC51FC">
            <w:pPr>
              <w:pStyle w:val="Texto"/>
              <w:spacing w:line="240" w:lineRule="auto"/>
              <w:ind w:firstLine="0"/>
              <w:jc w:val="center"/>
              <w:rPr>
                <w:rFonts w:ascii="Georgia" w:hAnsi="Georgia" w:cs="Georgia"/>
                <w:sz w:val="20"/>
                <w:szCs w:val="20"/>
              </w:rPr>
            </w:pPr>
            <w:r>
              <w:rPr>
                <w:rFonts w:ascii="Georgia" w:hAnsi="Georgia" w:cs="Georgia"/>
                <w:sz w:val="20"/>
                <w:szCs w:val="20"/>
              </w:rPr>
              <w:t>84</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266E28">
              <w:rPr>
                <w:rFonts w:ascii="Georgia" w:hAnsi="Georgia" w:cs="Georgia"/>
                <w:sz w:val="20"/>
                <w:szCs w:val="20"/>
              </w:rPr>
              <w:t>0</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20.1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266E28">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E93E61" w:rsidP="00FC51FC">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D7327F" w:rsidRDefault="00D7327F" w:rsidP="00D7327F">
      <w:pPr>
        <w:pStyle w:val="Texto"/>
        <w:spacing w:line="240" w:lineRule="auto"/>
        <w:ind w:left="288" w:firstLine="0"/>
        <w:rPr>
          <w:rFonts w:ascii="Georgia" w:hAnsi="Georgia" w:cs="Georgia"/>
          <w:sz w:val="20"/>
          <w:szCs w:val="20"/>
        </w:rPr>
      </w:pPr>
      <w:r w:rsidRPr="004B3FCA">
        <w:rPr>
          <w:rFonts w:ascii="Georgia" w:hAnsi="Georgia" w:cs="Georgia"/>
          <w:sz w:val="20"/>
          <w:szCs w:val="20"/>
        </w:rPr>
        <w:t>* S/C.- Son los campos que para su captura no requieren de un catálogo.</w:t>
      </w:r>
    </w:p>
    <w:p w:rsidR="00494A1B" w:rsidRPr="004B3FCA" w:rsidRDefault="00494A1B" w:rsidP="00D7327F">
      <w:pPr>
        <w:pStyle w:val="Texto"/>
        <w:spacing w:line="240" w:lineRule="auto"/>
        <w:ind w:left="288" w:firstLine="0"/>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940"/>
        <w:gridCol w:w="3801"/>
        <w:gridCol w:w="1683"/>
        <w:gridCol w:w="1089"/>
        <w:gridCol w:w="1251"/>
      </w:tblGrid>
      <w:tr w:rsidR="00D7327F" w:rsidRPr="004B3FCA"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shd w:val="clear" w:color="auto" w:fill="FFFFFF"/>
            <w:noWrap/>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“Emisión”</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8B5C0C" w:rsidP="00FC51FC">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13</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1A4FDF">
              <w:rPr>
                <w:rFonts w:ascii="Georgia" w:hAnsi="Georgia" w:cs="Georgia"/>
                <w:sz w:val="20"/>
                <w:szCs w:val="20"/>
              </w:rPr>
              <w:t>1</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proofErr w:type="spellStart"/>
            <w:r w:rsidRPr="004B3FCA">
              <w:rPr>
                <w:rFonts w:ascii="Georgia" w:hAnsi="Georgia" w:cs="Georgia"/>
                <w:b/>
                <w:bCs/>
                <w:sz w:val="20"/>
                <w:szCs w:val="20"/>
              </w:rPr>
              <w:t>Sublímite</w:t>
            </w:r>
            <w:proofErr w:type="spellEnd"/>
            <w:r w:rsidRPr="004B3FCA">
              <w:rPr>
                <w:rFonts w:ascii="Georgia" w:hAnsi="Georgia" w:cs="Georgia"/>
                <w:b/>
                <w:bCs/>
                <w:sz w:val="20"/>
                <w:szCs w:val="20"/>
              </w:rPr>
              <w:t xml:space="preserve"> 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bl>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 S/C.- Son los campos que para su captura no requieren de un catálogo.</w:t>
      </w:r>
    </w:p>
    <w:p w:rsidR="00D7327F" w:rsidRPr="004B3FCA" w:rsidRDefault="00D7327F" w:rsidP="00D7327F">
      <w:pPr>
        <w:pStyle w:val="Texto"/>
        <w:spacing w:line="240" w:lineRule="auto"/>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724"/>
        <w:gridCol w:w="3969"/>
        <w:gridCol w:w="1731"/>
        <w:gridCol w:w="992"/>
        <w:gridCol w:w="1348"/>
      </w:tblGrid>
      <w:tr w:rsidR="00D7327F" w:rsidRPr="004B3FCA"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noWrap/>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8B5C0C" w:rsidP="00FC51FC">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C17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Zona sísmica</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13</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1A4FDF">
              <w:rPr>
                <w:rFonts w:ascii="Georgia" w:hAnsi="Georgia" w:cs="Georgia"/>
                <w:sz w:val="20"/>
                <w:szCs w:val="20"/>
              </w:rPr>
              <w:t>1</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FC51FC">
              <w:rPr>
                <w:rFonts w:ascii="Georgia" w:hAnsi="Georgia" w:cs="Georgia"/>
                <w:b/>
                <w:bCs/>
                <w:sz w:val="20"/>
                <w:szCs w:val="20"/>
              </w:rPr>
              <w:t xml:space="preserve">del </w:t>
            </w:r>
            <w:r w:rsidRPr="004B3FCA">
              <w:rPr>
                <w:rFonts w:ascii="Georgia" w:hAnsi="Georgia" w:cs="Georgia"/>
                <w:b/>
                <w:bCs/>
                <w:sz w:val="20"/>
                <w:szCs w:val="20"/>
              </w:rPr>
              <w:t>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19.1</w:t>
            </w:r>
            <w:r w:rsidR="001A4FDF">
              <w:rPr>
                <w:rFonts w:ascii="Georgia" w:hAnsi="Georgia" w:cs="Georgia"/>
                <w:sz w:val="20"/>
                <w:szCs w:val="20"/>
              </w:rPr>
              <w:t>0</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0A0F93">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A54301" w:rsidP="00FC51FC">
            <w:pPr>
              <w:pStyle w:val="Texto"/>
              <w:spacing w:line="240" w:lineRule="auto"/>
              <w:ind w:firstLine="0"/>
              <w:rPr>
                <w:rFonts w:ascii="Georgia" w:hAnsi="Georgia" w:cs="Georgia"/>
                <w:b/>
                <w:bCs/>
                <w:sz w:val="20"/>
                <w:szCs w:val="20"/>
              </w:rPr>
            </w:pPr>
            <w:r w:rsidRPr="00A54301">
              <w:rPr>
                <w:rFonts w:ascii="Georgia" w:hAnsi="Georgia" w:cs="Georgia"/>
                <w:b/>
                <w:bCs/>
                <w:sz w:val="20"/>
                <w:szCs w:val="20"/>
              </w:rPr>
              <w:t>Monto de salvamentos y/o recuperaciones</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1</w:t>
            </w:r>
            <w:r w:rsidR="00266E28">
              <w:rPr>
                <w:rFonts w:ascii="Georgia" w:hAnsi="Georgia"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C40912">
              <w:rPr>
                <w:rFonts w:ascii="Georgia" w:hAnsi="Georgia" w:cs="Georgia"/>
                <w:b/>
                <w:bCs/>
                <w:sz w:val="20"/>
                <w:szCs w:val="20"/>
              </w:rPr>
              <w:t>l</w:t>
            </w:r>
            <w:r w:rsidRPr="004B3FCA">
              <w:rPr>
                <w:rFonts w:ascii="Georgia" w:hAnsi="Georgia" w:cs="Georgia"/>
                <w:b/>
                <w:bCs/>
                <w:sz w:val="20"/>
                <w:szCs w:val="20"/>
              </w:rPr>
              <w:t xml:space="preserve"> deducible</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EB300E" w:rsidP="00FC51FC">
            <w:pPr>
              <w:pStyle w:val="Texto"/>
              <w:spacing w:line="240" w:lineRule="auto"/>
              <w:ind w:firstLine="0"/>
              <w:rPr>
                <w:rFonts w:ascii="Georgia" w:hAnsi="Georgia" w:cs="Georgia"/>
                <w:b/>
                <w:bCs/>
                <w:sz w:val="20"/>
                <w:szCs w:val="20"/>
              </w:rPr>
            </w:pPr>
            <w:r w:rsidRPr="00EB300E">
              <w:rPr>
                <w:rFonts w:ascii="Georgia" w:hAnsi="Georgia" w:cs="Georgia"/>
                <w:b/>
                <w:bCs/>
                <w:sz w:val="20"/>
                <w:szCs w:val="20"/>
              </w:rPr>
              <w:t>Valor total del bien siniestrado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0A0F93"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0A0F93" w:rsidRDefault="000A0F93" w:rsidP="00FC51FC">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3969"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731"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992"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48"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D7327F" w:rsidRPr="004B3FCA" w:rsidRDefault="00D7327F" w:rsidP="00D7327F">
      <w:pPr>
        <w:pStyle w:val="Texto"/>
        <w:spacing w:before="80" w:line="240" w:lineRule="auto"/>
        <w:rPr>
          <w:rFonts w:ascii="Georgia" w:hAnsi="Georgia" w:cs="Georgia"/>
          <w:sz w:val="20"/>
          <w:szCs w:val="20"/>
        </w:rPr>
      </w:pPr>
      <w:r w:rsidRPr="004B3FCA">
        <w:rPr>
          <w:rFonts w:ascii="Georgia" w:hAnsi="Georgia" w:cs="Georgia"/>
          <w:sz w:val="20"/>
          <w:szCs w:val="20"/>
        </w:rPr>
        <w:t>* S/C.- Son los campos que para su captura no requieren de un catálogo.</w:t>
      </w:r>
    </w:p>
    <w:p w:rsidR="00494A1B" w:rsidRDefault="00494A1B" w:rsidP="00D7327F">
      <w:pPr>
        <w:pStyle w:val="Texto"/>
        <w:spacing w:line="240" w:lineRule="auto"/>
        <w:jc w:val="center"/>
        <w:rPr>
          <w:rFonts w:ascii="Georgia" w:hAnsi="Georgia" w:cs="Georgia"/>
          <w:b/>
          <w:bCs/>
          <w:sz w:val="20"/>
          <w:szCs w:val="20"/>
        </w:rPr>
      </w:pPr>
    </w:p>
    <w:p w:rsidR="00D7327F" w:rsidRPr="004B3FCA" w:rsidRDefault="00D7327F" w:rsidP="00D7327F">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DEFINICIÓN DE VARIABLES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D7327F" w:rsidRPr="004B3FCA" w:rsidRDefault="00D7327F" w:rsidP="00D7327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D7327F" w:rsidRPr="004B3FCA" w:rsidRDefault="00D7327F" w:rsidP="00D7327F">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AE1D83">
        <w:rPr>
          <w:rFonts w:ascii="Georgia" w:hAnsi="Georgia"/>
          <w:sz w:val="20"/>
          <w:szCs w:val="20"/>
        </w:rPr>
        <w:t>el anexo 38.1.9</w:t>
      </w:r>
      <w:r w:rsidR="002B3A80">
        <w:rPr>
          <w:rFonts w:ascii="Georgia" w:hAnsi="Georgia"/>
          <w:sz w:val="20"/>
          <w:szCs w:val="20"/>
        </w:rPr>
        <w:t>-q</w:t>
      </w:r>
      <w:r w:rsidRPr="004B3FCA">
        <w:rPr>
          <w:rFonts w:ascii="Georgia" w:hAnsi="Georgia" w:cs="Georgia"/>
          <w:sz w:val="20"/>
          <w:szCs w:val="20"/>
        </w:rPr>
        <w:t xml:space="preserve">, suponiendo que la clave de la Institución que entrega la información del ejercicio del </w:t>
      </w:r>
      <w:r w:rsidR="00AE1D83">
        <w:rPr>
          <w:rFonts w:ascii="Georgia" w:hAnsi="Georgia" w:cs="Georgia"/>
          <w:sz w:val="20"/>
          <w:szCs w:val="20"/>
        </w:rPr>
        <w:t>2015</w:t>
      </w:r>
      <w:r w:rsidR="00AE1D83" w:rsidRPr="004B3FCA">
        <w:rPr>
          <w:rFonts w:ascii="Georgia" w:hAnsi="Georgia" w:cs="Georgia"/>
          <w:sz w:val="20"/>
          <w:szCs w:val="20"/>
        </w:rPr>
        <w:t xml:space="preserve"> </w:t>
      </w:r>
      <w:r w:rsidRPr="004B3FCA">
        <w:rPr>
          <w:rFonts w:ascii="Georgia" w:hAnsi="Georgia" w:cs="Georgia"/>
          <w:sz w:val="20"/>
          <w:szCs w:val="20"/>
        </w:rPr>
        <w:t xml:space="preserve">es </w:t>
      </w:r>
      <w:r w:rsidR="00AE1D83">
        <w:rPr>
          <w:rFonts w:ascii="Georgia" w:hAnsi="Georgia" w:cs="Georgia"/>
          <w:sz w:val="20"/>
          <w:szCs w:val="20"/>
        </w:rPr>
        <w:t>99</w:t>
      </w:r>
      <w:r w:rsidRPr="004B3FCA">
        <w:rPr>
          <w:rFonts w:ascii="Georgia" w:hAnsi="Georgia" w:cs="Georgia"/>
          <w:sz w:val="20"/>
          <w:szCs w:val="20"/>
        </w:rPr>
        <w:t xml:space="preserve">, será el siguiente: </w:t>
      </w:r>
      <w:r w:rsidR="00AE1D83" w:rsidRPr="006764E4">
        <w:rPr>
          <w:rFonts w:ascii="Georgia" w:hAnsi="Georgia"/>
          <w:b/>
          <w:sz w:val="20"/>
          <w:szCs w:val="20"/>
        </w:rPr>
        <w:t>RR8</w:t>
      </w:r>
      <w:r w:rsidR="00AE1D83">
        <w:rPr>
          <w:rFonts w:ascii="Georgia" w:hAnsi="Georgia"/>
          <w:b/>
          <w:sz w:val="20"/>
          <w:szCs w:val="20"/>
        </w:rPr>
        <w:t>TEV</w:t>
      </w:r>
      <w:r w:rsidR="00AE1D83" w:rsidRPr="006764E4">
        <w:rPr>
          <w:rFonts w:ascii="Georgia" w:hAnsi="Georgia"/>
          <w:b/>
          <w:sz w:val="20"/>
          <w:szCs w:val="20"/>
        </w:rPr>
        <w:t>DGES009920151231.TXT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1</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póliza:</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a cada una de sus pólizas.</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w:t>
      </w:r>
      <w:r w:rsidR="00D7327F" w:rsidRPr="004B3FCA">
        <w:rPr>
          <w:rFonts w:ascii="Georgia" w:hAnsi="Georgia" w:cs="Georgia"/>
          <w:b/>
          <w:bCs/>
          <w:sz w:val="20"/>
          <w:szCs w:val="20"/>
        </w:rPr>
        <w:t>.</w:t>
      </w:r>
      <w:r w:rsidR="00D7327F" w:rsidRPr="004B3FCA">
        <w:rPr>
          <w:rFonts w:ascii="Georgia" w:hAnsi="Georgia" w:cs="Georgia"/>
          <w:b/>
          <w:bCs/>
          <w:sz w:val="20"/>
          <w:szCs w:val="20"/>
        </w:rPr>
        <w:tab/>
        <w:t>Ubicación:</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de la ubicación </w:t>
      </w:r>
      <w:r w:rsidR="00D7327F" w:rsidRPr="004B3FCA">
        <w:rPr>
          <w:rFonts w:ascii="Georgia" w:hAnsi="Georgia" w:cs="Georgia"/>
          <w:sz w:val="20"/>
          <w:szCs w:val="20"/>
        </w:rPr>
        <w:br/>
        <w:t>que se tiene registrada. En caso de que no se tenga el desglose por bien inmueble, se capturará el valor de 1.</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Se entenderá por ubicación, el(los) bien(es) inmueble(s) que se toma(n) como unidad de riesgo.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D7327F" w:rsidRDefault="00D7327F" w:rsidP="00732119">
      <w:pPr>
        <w:pStyle w:val="ROMANOS"/>
        <w:numPr>
          <w:ilvl w:val="0"/>
          <w:numId w:val="6"/>
        </w:numPr>
        <w:spacing w:line="240" w:lineRule="auto"/>
        <w:rPr>
          <w:rFonts w:ascii="Georgia" w:hAnsi="Georgia" w:cs="Georgia"/>
          <w:sz w:val="20"/>
          <w:szCs w:val="20"/>
        </w:rPr>
      </w:pPr>
      <w:r w:rsidRPr="004B3FCA">
        <w:rPr>
          <w:rFonts w:ascii="Georgia" w:hAnsi="Georgia" w:cs="Georgia"/>
          <w:b/>
          <w:bCs/>
          <w:sz w:val="20"/>
          <w:szCs w:val="20"/>
        </w:rPr>
        <w:t>Número de ubicaciones:</w:t>
      </w:r>
      <w:r w:rsidRPr="004B3FCA">
        <w:rPr>
          <w:rFonts w:ascii="Georgia" w:hAnsi="Georgia" w:cs="Georgia"/>
          <w:sz w:val="20"/>
          <w:szCs w:val="20"/>
        </w:rPr>
        <w:t xml:space="preserve"> Es el número de </w:t>
      </w:r>
      <w:r w:rsidR="006A005C">
        <w:rPr>
          <w:rFonts w:ascii="Georgia" w:hAnsi="Georgia" w:cs="Georgia"/>
          <w:sz w:val="20"/>
          <w:szCs w:val="20"/>
        </w:rPr>
        <w:t>unidades de riesgo</w:t>
      </w:r>
      <w:r w:rsidRPr="004B3FCA">
        <w:rPr>
          <w:rFonts w:ascii="Georgia" w:hAnsi="Georgia" w:cs="Georgia"/>
          <w:sz w:val="20"/>
          <w:szCs w:val="20"/>
        </w:rPr>
        <w:t xml:space="preserve"> que se encuentran</w:t>
      </w:r>
      <w:r w:rsidR="006A005C">
        <w:rPr>
          <w:rFonts w:ascii="Georgia" w:hAnsi="Georgia" w:cs="Georgia"/>
          <w:sz w:val="20"/>
          <w:szCs w:val="20"/>
        </w:rPr>
        <w:t xml:space="preserve"> en cada ubicación o registro</w:t>
      </w:r>
      <w:r w:rsidRPr="004B3FCA">
        <w:rPr>
          <w:rFonts w:ascii="Georgia" w:hAnsi="Georgia" w:cs="Georgia"/>
          <w:sz w:val="20"/>
          <w:szCs w:val="20"/>
        </w:rPr>
        <w:t>.</w:t>
      </w:r>
      <w:r w:rsidR="00BD0DF8">
        <w:rPr>
          <w:rFonts w:ascii="Georgia" w:hAnsi="Georgia" w:cs="Georgia"/>
          <w:sz w:val="20"/>
          <w:szCs w:val="20"/>
        </w:rPr>
        <w:t xml:space="preserve"> En el caso de pólizas individuales se deberá capturar el valor de 1</w:t>
      </w:r>
      <w:r w:rsidR="00732119">
        <w:rPr>
          <w:rFonts w:ascii="Georgia" w:hAnsi="Georgia" w:cs="Georgia"/>
          <w:sz w:val="20"/>
          <w:szCs w:val="20"/>
        </w:rPr>
        <w:t>.</w:t>
      </w:r>
    </w:p>
    <w:p w:rsidR="006A005C" w:rsidRDefault="006A005C" w:rsidP="006A005C">
      <w:pPr>
        <w:pStyle w:val="ROMANOS"/>
        <w:spacing w:line="240" w:lineRule="auto"/>
        <w:ind w:left="709" w:firstLine="0"/>
        <w:rPr>
          <w:rFonts w:ascii="Georgia" w:hAnsi="Georgia" w:cs="Georgia"/>
          <w:bCs/>
          <w:sz w:val="20"/>
          <w:szCs w:val="20"/>
        </w:rPr>
      </w:pPr>
      <w:r>
        <w:rPr>
          <w:rFonts w:ascii="Georgia" w:hAnsi="Georgia" w:cs="Georgia"/>
          <w:bCs/>
          <w:sz w:val="20"/>
          <w:szCs w:val="20"/>
        </w:rPr>
        <w:t xml:space="preserve">La suma de los valores reportados en </w:t>
      </w:r>
      <w:proofErr w:type="gramStart"/>
      <w:r>
        <w:rPr>
          <w:rFonts w:ascii="Georgia" w:hAnsi="Georgia" w:cs="Georgia"/>
          <w:bCs/>
          <w:sz w:val="20"/>
          <w:szCs w:val="20"/>
        </w:rPr>
        <w:t>la</w:t>
      </w:r>
      <w:proofErr w:type="gramEnd"/>
      <w:r>
        <w:rPr>
          <w:rFonts w:ascii="Georgia" w:hAnsi="Georgia" w:cs="Georgia"/>
          <w:bCs/>
          <w:sz w:val="20"/>
          <w:szCs w:val="20"/>
        </w:rPr>
        <w:t xml:space="preserve"> variable número de ubicaciones en cada registro o ubicación deberá ser igual al total de unidades de riesgo que tiene la póliza. </w:t>
      </w:r>
      <w:r w:rsidRPr="009646FB">
        <w:rPr>
          <w:rFonts w:ascii="Georgia" w:hAnsi="Georgia" w:cs="Georgia"/>
          <w:bCs/>
          <w:sz w:val="20"/>
          <w:szCs w:val="20"/>
        </w:rPr>
        <w:t xml:space="preserve"> </w:t>
      </w:r>
    </w:p>
    <w:p w:rsidR="006A005C" w:rsidRDefault="006A005C" w:rsidP="006A005C">
      <w:pPr>
        <w:pStyle w:val="ROMANOS"/>
        <w:spacing w:line="240" w:lineRule="auto"/>
        <w:ind w:left="709" w:firstLine="0"/>
        <w:rPr>
          <w:rFonts w:ascii="Georgia" w:hAnsi="Georgia" w:cs="Georgia"/>
          <w:bCs/>
          <w:sz w:val="20"/>
          <w:szCs w:val="20"/>
        </w:rPr>
      </w:pP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6A005C" w:rsidRDefault="006A005C" w:rsidP="00D7327F">
      <w:pPr>
        <w:pStyle w:val="ROMANOS"/>
        <w:spacing w:line="240" w:lineRule="auto"/>
        <w:rPr>
          <w:rFonts w:ascii="Georgia" w:hAnsi="Georgia" w:cs="Georgia"/>
          <w:b/>
          <w:bCs/>
          <w:sz w:val="20"/>
          <w:szCs w:val="20"/>
        </w:rPr>
      </w:pPr>
    </w:p>
    <w:p w:rsidR="00D7327F" w:rsidRDefault="006A005C" w:rsidP="006A005C">
      <w:pPr>
        <w:pStyle w:val="ROMANOS"/>
        <w:numPr>
          <w:ilvl w:val="0"/>
          <w:numId w:val="6"/>
        </w:numPr>
        <w:spacing w:line="240" w:lineRule="auto"/>
        <w:rPr>
          <w:rFonts w:ascii="Georgia" w:hAnsi="Georgia" w:cs="Georgia"/>
          <w:sz w:val="20"/>
          <w:szCs w:val="20"/>
        </w:rPr>
      </w:pPr>
      <w:r>
        <w:rPr>
          <w:rFonts w:ascii="Georgia" w:hAnsi="Georgia" w:cs="Georgia"/>
          <w:b/>
          <w:bCs/>
          <w:sz w:val="20"/>
          <w:szCs w:val="20"/>
        </w:rPr>
        <w:t>Tipo de póliza</w:t>
      </w:r>
      <w:r w:rsidR="00D7327F" w:rsidRPr="004B3FCA">
        <w:rPr>
          <w:rFonts w:ascii="Georgia" w:hAnsi="Georgia" w:cs="Georgia"/>
          <w:b/>
          <w:bCs/>
          <w:sz w:val="20"/>
          <w:szCs w:val="20"/>
        </w:rPr>
        <w:t>:</w:t>
      </w:r>
      <w:r w:rsidR="00D7327F" w:rsidRPr="004B3FCA">
        <w:rPr>
          <w:rFonts w:ascii="Georgia" w:hAnsi="Georgia" w:cs="Georgia"/>
          <w:sz w:val="20"/>
          <w:szCs w:val="20"/>
        </w:rPr>
        <w:t xml:space="preserve"> </w:t>
      </w:r>
      <w:r w:rsidR="00BD0DF8" w:rsidRPr="004B3FCA">
        <w:rPr>
          <w:rFonts w:ascii="Georgia" w:hAnsi="Georgia" w:cs="Georgia"/>
          <w:sz w:val="20"/>
          <w:szCs w:val="20"/>
        </w:rPr>
        <w:t xml:space="preserve">Para las pólizas </w:t>
      </w:r>
      <w:r w:rsidR="00BD0DF8">
        <w:rPr>
          <w:rFonts w:ascii="Georgia" w:hAnsi="Georgia" w:cs="Georgia"/>
          <w:sz w:val="20"/>
          <w:szCs w:val="20"/>
        </w:rPr>
        <w:t>individuales</w:t>
      </w:r>
      <w:r w:rsidR="00BD0DF8" w:rsidRPr="004B3FCA">
        <w:rPr>
          <w:rFonts w:ascii="Georgia" w:hAnsi="Georgia" w:cs="Georgia"/>
          <w:sz w:val="20"/>
          <w:szCs w:val="20"/>
        </w:rPr>
        <w:t xml:space="preserve"> se debe capturar el </w:t>
      </w:r>
      <w:r w:rsidR="00BD0DF8">
        <w:rPr>
          <w:rFonts w:ascii="Georgia" w:hAnsi="Georgia" w:cs="Georgia"/>
          <w:sz w:val="20"/>
          <w:szCs w:val="20"/>
        </w:rPr>
        <w:t>valor de 1</w:t>
      </w:r>
      <w:r w:rsidR="00BD0DF8" w:rsidRPr="004B3FCA">
        <w:rPr>
          <w:rFonts w:ascii="Georgia" w:hAnsi="Georgia" w:cs="Georgia"/>
          <w:sz w:val="20"/>
          <w:szCs w:val="20"/>
        </w:rPr>
        <w:t xml:space="preserve"> y para las pólizas agrupadas se capturará el valor de </w:t>
      </w:r>
      <w:r w:rsidR="00BD0DF8">
        <w:rPr>
          <w:rFonts w:ascii="Georgia" w:hAnsi="Georgia" w:cs="Georgia"/>
          <w:sz w:val="20"/>
          <w:szCs w:val="20"/>
        </w:rPr>
        <w:t>2</w:t>
      </w:r>
      <w:r w:rsidR="00D7327F" w:rsidRPr="004B3FCA">
        <w:rPr>
          <w:rFonts w:ascii="Georgia" w:hAnsi="Georgia" w:cs="Georgia"/>
          <w:sz w:val="20"/>
          <w:szCs w:val="20"/>
        </w:rPr>
        <w:t>.</w:t>
      </w:r>
    </w:p>
    <w:p w:rsidR="006A005C" w:rsidRPr="004B3FCA" w:rsidRDefault="006A005C" w:rsidP="00E76C53">
      <w:pPr>
        <w:pStyle w:val="ROMANOS"/>
        <w:spacing w:line="240" w:lineRule="auto"/>
        <w:ind w:left="709" w:firstLine="0"/>
        <w:rPr>
          <w:rFonts w:ascii="Georgia" w:hAnsi="Georgia" w:cs="Georgia"/>
          <w:sz w:val="20"/>
          <w:szCs w:val="20"/>
        </w:rPr>
      </w:pPr>
      <w:r w:rsidRPr="00695D93">
        <w:rPr>
          <w:rFonts w:ascii="Georgia" w:hAnsi="Georgia" w:cs="Georgia"/>
          <w:bCs/>
          <w:sz w:val="20"/>
          <w:szCs w:val="20"/>
        </w:rPr>
        <w:t>Se identificarán como pólizas agrupadas, aquellas que no cuenten con el detalle de cada ubicación</w:t>
      </w:r>
      <w:r>
        <w:rPr>
          <w:rFonts w:ascii="Georgia" w:hAnsi="Georgia" w:cs="Georgia"/>
          <w:bCs/>
          <w:sz w:val="20"/>
          <w:szCs w:val="20"/>
        </w:rPr>
        <w: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5</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Subcuenta contable: </w:t>
      </w:r>
      <w:r w:rsidR="00D7327F" w:rsidRPr="004B3FCA">
        <w:rPr>
          <w:rFonts w:ascii="Georgia" w:hAnsi="Georgia" w:cs="Georgia"/>
          <w:sz w:val="20"/>
          <w:szCs w:val="20"/>
        </w:rPr>
        <w:t xml:space="preserve">Se debe capturar según el </w:t>
      </w:r>
      <w:r w:rsidR="00D7327F" w:rsidRPr="004B3FCA">
        <w:rPr>
          <w:rFonts w:ascii="Georgia" w:hAnsi="Georgia" w:cs="Georgia"/>
          <w:b/>
          <w:bCs/>
          <w:sz w:val="20"/>
          <w:szCs w:val="20"/>
        </w:rPr>
        <w:t>catálogo 3</w:t>
      </w:r>
      <w:r w:rsidR="00D7327F" w:rsidRPr="004B3FCA">
        <w:rPr>
          <w:rFonts w:ascii="Georgia" w:hAnsi="Georgia" w:cs="Georgia"/>
          <w:sz w:val="20"/>
          <w:szCs w:val="20"/>
        </w:rPr>
        <w:t xml:space="preserve">, la subcuenta contable donde se registra la información de acuerdo al catálogo de cuentas unificado de </w:t>
      </w:r>
      <w:smartTag w:uri="urn:schemas-microsoft-com:office:smarttags" w:element="PersonName">
        <w:smartTagPr>
          <w:attr w:name="ProductID" w:val="la CNSF."/>
        </w:smartTagPr>
        <w:r w:rsidR="00D7327F" w:rsidRPr="004B3FCA">
          <w:rPr>
            <w:rFonts w:ascii="Georgia" w:hAnsi="Georgia" w:cs="Georgia"/>
            <w:sz w:val="20"/>
            <w:szCs w:val="20"/>
          </w:rPr>
          <w:t>la CNSF.</w:t>
        </w:r>
      </w:smartTag>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lastRenderedPageBreak/>
        <w:t>6</w:t>
      </w:r>
      <w:r w:rsidR="00D7327F" w:rsidRPr="004B3FCA">
        <w:rPr>
          <w:rFonts w:ascii="Georgia" w:hAnsi="Georgia" w:cs="Georgia"/>
          <w:b/>
          <w:bCs/>
          <w:sz w:val="20"/>
          <w:szCs w:val="20"/>
        </w:rPr>
        <w:t>.</w:t>
      </w:r>
      <w:r w:rsidR="00D7327F" w:rsidRPr="004B3FCA">
        <w:rPr>
          <w:rFonts w:ascii="Georgia" w:hAnsi="Georgia" w:cs="Georgia"/>
          <w:sz w:val="20"/>
          <w:szCs w:val="20"/>
        </w:rPr>
        <w:tab/>
      </w:r>
      <w:r w:rsidR="008D0E4A">
        <w:rPr>
          <w:rFonts w:ascii="Georgia" w:hAnsi="Georgia" w:cs="Georgia"/>
          <w:b/>
          <w:bCs/>
          <w:sz w:val="20"/>
          <w:szCs w:val="20"/>
        </w:rPr>
        <w:t>Fecha de inicio de vigencia</w:t>
      </w:r>
      <w:r w:rsidR="00D7327F" w:rsidRPr="004B3FCA">
        <w:rPr>
          <w:rFonts w:ascii="Georgia" w:hAnsi="Georgia" w:cs="Georgia"/>
          <w:b/>
          <w:bCs/>
          <w:sz w:val="20"/>
          <w:szCs w:val="20"/>
        </w:rPr>
        <w:t>:</w:t>
      </w:r>
      <w:r w:rsidR="00D7327F" w:rsidRPr="004B3FCA">
        <w:rPr>
          <w:rFonts w:ascii="Georgia" w:hAnsi="Georgia" w:cs="Georgia"/>
          <w:sz w:val="20"/>
          <w:szCs w:val="20"/>
        </w:rPr>
        <w:t xml:space="preserve"> Registrar la fecha en que inicia la vigencia de la </w:t>
      </w:r>
      <w:r w:rsidR="00FF6AD2">
        <w:rPr>
          <w:rFonts w:ascii="Georgia" w:hAnsi="Georgia" w:cs="Georgia"/>
          <w:sz w:val="20"/>
          <w:szCs w:val="20"/>
        </w:rPr>
        <w:t>ubicación</w:t>
      </w:r>
      <w:r w:rsidR="00D7327F"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7</w:t>
      </w:r>
      <w:r w:rsidR="00D7327F" w:rsidRPr="004B3FCA">
        <w:rPr>
          <w:rFonts w:ascii="Georgia" w:hAnsi="Georgia" w:cs="Georgia"/>
          <w:b/>
          <w:bCs/>
          <w:sz w:val="20"/>
          <w:szCs w:val="20"/>
        </w:rPr>
        <w:t>.</w:t>
      </w:r>
      <w:r w:rsidR="00D7327F" w:rsidRPr="004B3FCA">
        <w:rPr>
          <w:rFonts w:ascii="Georgia" w:hAnsi="Georgia" w:cs="Georgia"/>
          <w:b/>
          <w:bCs/>
          <w:sz w:val="20"/>
          <w:szCs w:val="20"/>
        </w:rPr>
        <w:tab/>
      </w:r>
      <w:r w:rsidR="008D0E4A">
        <w:rPr>
          <w:rFonts w:ascii="Georgia" w:hAnsi="Georgia" w:cs="Georgia"/>
          <w:b/>
          <w:bCs/>
          <w:sz w:val="20"/>
          <w:szCs w:val="20"/>
        </w:rPr>
        <w:t>Fecha de fin de vigencia</w:t>
      </w:r>
      <w:r w:rsidR="00D7327F" w:rsidRPr="004B3FCA">
        <w:rPr>
          <w:rFonts w:ascii="Georgia" w:hAnsi="Georgia" w:cs="Georgia"/>
          <w:b/>
          <w:bCs/>
          <w:sz w:val="20"/>
          <w:szCs w:val="20"/>
        </w:rPr>
        <w:t>:</w:t>
      </w:r>
      <w:r w:rsidR="00D7327F" w:rsidRPr="004B3FCA">
        <w:rPr>
          <w:rFonts w:ascii="Georgia" w:hAnsi="Georgia" w:cs="Georgia"/>
          <w:sz w:val="20"/>
          <w:szCs w:val="20"/>
        </w:rPr>
        <w:t xml:space="preserve"> Registrar la fecha en que finaliza la vigencia de la </w:t>
      </w:r>
      <w:r w:rsidR="00FF6AD2">
        <w:rPr>
          <w:rFonts w:ascii="Georgia" w:hAnsi="Georgia" w:cs="Georgia"/>
          <w:sz w:val="20"/>
          <w:szCs w:val="20"/>
        </w:rPr>
        <w:t>ubicación</w:t>
      </w:r>
      <w:r w:rsidR="00D7327F"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8</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Fecha cancelación: </w:t>
      </w:r>
      <w:r w:rsidR="00D7327F" w:rsidRPr="004B3FCA">
        <w:rPr>
          <w:rFonts w:ascii="Georgia" w:hAnsi="Georgia" w:cs="Georgia"/>
          <w:sz w:val="20"/>
          <w:szCs w:val="20"/>
        </w:rPr>
        <w:t xml:space="preserve">Se debe registrar la fecha en que se efectuó la cancelación contable de la </w:t>
      </w:r>
      <w:r w:rsidR="00FF6AD2">
        <w:rPr>
          <w:rFonts w:ascii="Georgia" w:hAnsi="Georgia" w:cs="Georgia"/>
          <w:sz w:val="20"/>
          <w:szCs w:val="20"/>
        </w:rPr>
        <w:t>ubicación</w:t>
      </w:r>
      <w:r w:rsidR="00D7327F" w:rsidRPr="004B3FCA">
        <w:rPr>
          <w:rFonts w:ascii="Georgia" w:hAnsi="Georgia" w:cs="Georgia"/>
          <w:sz w:val="20"/>
          <w:szCs w:val="20"/>
        </w:rPr>
        <w:t xml:space="preserve"> del seguro de Terremoto y Erupción Volcánica. En esta variable se reportarán únicamente las </w:t>
      </w:r>
      <w:r w:rsidR="00FF6AD2">
        <w:rPr>
          <w:rFonts w:ascii="Georgia" w:hAnsi="Georgia" w:cs="Georgia"/>
          <w:sz w:val="20"/>
          <w:szCs w:val="20"/>
        </w:rPr>
        <w:t>ubicaciones</w:t>
      </w:r>
      <w:r w:rsidR="00D7327F" w:rsidRPr="004B3FCA">
        <w:rPr>
          <w:rFonts w:ascii="Georgia" w:hAnsi="Georgia" w:cs="Georgia"/>
          <w:sz w:val="20"/>
          <w:szCs w:val="20"/>
        </w:rPr>
        <w:t xml:space="preserve"> que lleguen canceladas al final del ejercicio y se reportará la última cancelación contable que haya tenido la </w:t>
      </w:r>
      <w:r w:rsidR="00FF6AD2">
        <w:rPr>
          <w:rFonts w:ascii="Georgia" w:hAnsi="Georgia" w:cs="Georgia"/>
          <w:sz w:val="20"/>
          <w:szCs w:val="20"/>
        </w:rPr>
        <w:t>ubicación</w:t>
      </w:r>
      <w:r w:rsidR="00D7327F"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9</w:t>
      </w:r>
      <w:r w:rsidR="00D7327F" w:rsidRPr="004B3FCA">
        <w:rPr>
          <w:rFonts w:ascii="Georgia" w:hAnsi="Georgia" w:cs="Georgia"/>
          <w:b/>
          <w:bCs/>
          <w:sz w:val="20"/>
          <w:szCs w:val="20"/>
        </w:rPr>
        <w:t>.</w:t>
      </w:r>
      <w:r w:rsidR="00D7327F" w:rsidRPr="004B3FCA">
        <w:rPr>
          <w:rFonts w:ascii="Georgia" w:hAnsi="Georgia" w:cs="Georgia"/>
          <w:b/>
          <w:bCs/>
          <w:sz w:val="20"/>
          <w:szCs w:val="20"/>
        </w:rPr>
        <w:tab/>
        <w:t>Moneda:</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2</w:t>
      </w:r>
      <w:r w:rsidR="001A4FDF">
        <w:rPr>
          <w:rFonts w:ascii="Georgia" w:hAnsi="Georgia" w:cs="Georgia"/>
          <w:b/>
          <w:bCs/>
          <w:sz w:val="20"/>
          <w:szCs w:val="20"/>
        </w:rPr>
        <w:t>.1</w:t>
      </w:r>
      <w:r w:rsidR="00D7327F" w:rsidRPr="004B3FCA">
        <w:rPr>
          <w:rFonts w:ascii="Georgia" w:hAnsi="Georgia" w:cs="Georgia"/>
          <w:sz w:val="20"/>
          <w:szCs w:val="20"/>
        </w:rPr>
        <w:t>, la clave de la moneda con la cual se emitió la póliza.</w:t>
      </w:r>
    </w:p>
    <w:p w:rsidR="00D7327F" w:rsidRPr="004B3FCA" w:rsidRDefault="00D7327F" w:rsidP="00FF6AD2">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w:t>
      </w:r>
      <w:r w:rsidR="00FF6AD2">
        <w:rPr>
          <w:rFonts w:ascii="Georgia" w:hAnsi="Georgia" w:cs="Georgia"/>
          <w:sz w:val="20"/>
          <w:szCs w:val="20"/>
        </w:rPr>
        <w:t>Se debe capturar de acuerdo con</w:t>
      </w:r>
      <w:r w:rsidRPr="004B3FCA">
        <w:rPr>
          <w:rFonts w:ascii="Georgia" w:hAnsi="Georgia" w:cs="Georgia"/>
          <w:sz w:val="20"/>
          <w:szCs w:val="20"/>
        </w:rPr>
        <w:t xml:space="preserve"> el </w:t>
      </w:r>
      <w:r w:rsidRPr="004B3FCA">
        <w:rPr>
          <w:rFonts w:ascii="Georgia" w:hAnsi="Georgia" w:cs="Georgia"/>
          <w:b/>
          <w:bCs/>
          <w:sz w:val="20"/>
          <w:szCs w:val="20"/>
        </w:rPr>
        <w:t>catálogo 1</w:t>
      </w:r>
      <w:r w:rsidRPr="004B3FCA">
        <w:rPr>
          <w:rFonts w:ascii="Georgia" w:hAnsi="Georgia" w:cs="Georgia"/>
          <w:sz w:val="20"/>
          <w:szCs w:val="20"/>
        </w:rPr>
        <w:t xml:space="preserve">, </w:t>
      </w:r>
      <w:r w:rsidR="00FF6AD2">
        <w:rPr>
          <w:rFonts w:ascii="Georgia" w:hAnsi="Georgia" w:cs="Georgia"/>
          <w:sz w:val="20"/>
          <w:szCs w:val="20"/>
        </w:rPr>
        <w:t xml:space="preserve">la clave </w:t>
      </w:r>
      <w:r w:rsidRPr="004B3FCA">
        <w:rPr>
          <w:rFonts w:ascii="Georgia" w:hAnsi="Georgia" w:cs="Georgia"/>
          <w:sz w:val="20"/>
          <w:szCs w:val="20"/>
        </w:rPr>
        <w:t xml:space="preserve">de la forma de venta del seguro. </w:t>
      </w:r>
      <w:r w:rsidR="00FF6AD2"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FF6AD2">
        <w:rPr>
          <w:rFonts w:ascii="Georgia" w:hAnsi="Georgia" w:cs="Georgia"/>
          <w:sz w:val="20"/>
          <w:szCs w:val="20"/>
        </w:rPr>
        <w:t xml:space="preserve"> </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Giro:</w:t>
      </w:r>
      <w:r w:rsidRPr="004B3FCA">
        <w:rPr>
          <w:rFonts w:ascii="Georgia" w:hAnsi="Georgia" w:cs="Georgia"/>
          <w:sz w:val="20"/>
          <w:szCs w:val="20"/>
        </w:rPr>
        <w:t xml:space="preserve"> Se debe capturar el sector-giro principal del negocio asegurado, según el </w:t>
      </w:r>
      <w:r w:rsidRPr="004B3FCA">
        <w:rPr>
          <w:rFonts w:ascii="Georgia" w:hAnsi="Georgia" w:cs="Georgia"/>
          <w:b/>
          <w:bCs/>
          <w:sz w:val="20"/>
          <w:szCs w:val="20"/>
        </w:rPr>
        <w:t>catálogo 4</w:t>
      </w:r>
      <w:r w:rsidRPr="004B3FCA">
        <w:rPr>
          <w:rFonts w:ascii="Georgia" w:hAnsi="Georgia" w:cs="Georgia"/>
          <w:sz w:val="20"/>
          <w:szCs w:val="20"/>
        </w:rPr>
        <w:t>. Cuando en el Catálogo no aparezca en forma expresa un sector-giro relativo a un producto, proceso o servicio, se deberá identificar la materia prima, materiales básicos o actividades para determinar el sector-giro correspondiente.</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En los negocios que contengan varios giros, se debe reportar el que represente la mayor participación en primas emitidas.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Entidad/Municipio: </w:t>
      </w:r>
      <w:r w:rsidRPr="004B3FCA">
        <w:rPr>
          <w:rFonts w:ascii="Georgia" w:hAnsi="Georgia" w:cs="Georgia"/>
          <w:sz w:val="20"/>
          <w:szCs w:val="20"/>
        </w:rPr>
        <w:t xml:space="preserve">Se debe especificar de acuerdo al </w:t>
      </w:r>
      <w:r w:rsidRPr="004B3FCA">
        <w:rPr>
          <w:rFonts w:ascii="Georgia" w:hAnsi="Georgia" w:cs="Georgia"/>
          <w:b/>
          <w:bCs/>
          <w:sz w:val="20"/>
          <w:szCs w:val="20"/>
        </w:rPr>
        <w:t>catálogo 16.3</w:t>
      </w:r>
      <w:r w:rsidRPr="004B3FCA">
        <w:rPr>
          <w:rFonts w:ascii="Georgia" w:hAnsi="Georgia" w:cs="Georgia"/>
          <w:sz w:val="20"/>
          <w:szCs w:val="20"/>
        </w:rPr>
        <w:t xml:space="preserve"> la entidad federativa-municipio en donde se encuentra el bien o inmueble asegurado. En caso de que la póliza tenga más de una ubicación asegurada, se registrará la entidad federativa-municipio con mayor participación en primas emitidas.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16.3</w:t>
      </w:r>
      <w:r w:rsidRPr="004B3FCA">
        <w:rPr>
          <w:rFonts w:ascii="Georgia" w:hAnsi="Georgia" w:cs="Georgia"/>
          <w:sz w:val="20"/>
          <w:szCs w:val="20"/>
        </w:rPr>
        <w:t>.</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Zona sísmica:</w:t>
      </w:r>
      <w:r w:rsidRPr="004B3FCA">
        <w:rPr>
          <w:rFonts w:ascii="Georgia" w:hAnsi="Georgia" w:cs="Georgia"/>
          <w:sz w:val="20"/>
          <w:szCs w:val="20"/>
        </w:rPr>
        <w:t xml:space="preserve"> Se debe especificar la zona sísmica asignada de acuerdo al </w:t>
      </w:r>
      <w:r w:rsidRPr="004B3FCA">
        <w:rPr>
          <w:rFonts w:ascii="Georgia" w:hAnsi="Georgia" w:cs="Georgia"/>
          <w:b/>
          <w:bCs/>
          <w:sz w:val="20"/>
          <w:szCs w:val="20"/>
        </w:rPr>
        <w:t>catálogo 16.3</w:t>
      </w:r>
      <w:r w:rsidRPr="004B3FCA">
        <w:rPr>
          <w:rFonts w:ascii="Georgia" w:hAnsi="Georgia" w:cs="Georgia"/>
          <w:sz w:val="20"/>
          <w:szCs w:val="20"/>
        </w:rPr>
        <w:t>, donde se encuentre el bien o inmueble asegurado.</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Tipo de cartera:</w:t>
      </w:r>
      <w:r w:rsidRPr="004B3FCA">
        <w:rPr>
          <w:rFonts w:ascii="Georgia" w:hAnsi="Georgia" w:cs="Georgia"/>
          <w:sz w:val="20"/>
          <w:szCs w:val="20"/>
        </w:rPr>
        <w:t xml:space="preserve"> Se debe especificar el tipo de cartera que se ampara en la póliza de acuerdo al </w:t>
      </w:r>
      <w:r w:rsidRPr="004B3FCA">
        <w:rPr>
          <w:rFonts w:ascii="Georgia" w:hAnsi="Georgia" w:cs="Georgia"/>
          <w:b/>
          <w:bCs/>
          <w:sz w:val="20"/>
          <w:szCs w:val="20"/>
        </w:rPr>
        <w:t>catálogo 6</w:t>
      </w:r>
      <w:r w:rsidR="001A4FDF">
        <w:rPr>
          <w:rFonts w:ascii="Georgia" w:hAnsi="Georgia" w:cs="Georgia"/>
          <w:b/>
          <w:bCs/>
          <w:sz w:val="20"/>
          <w:szCs w:val="20"/>
        </w:rPr>
        <w:t>.1</w:t>
      </w:r>
      <w:r w:rsidRPr="004B3FCA">
        <w:rPr>
          <w:rFonts w:ascii="Georgia" w:hAnsi="Georgia" w:cs="Georgia"/>
          <w:sz w:val="20"/>
          <w:szCs w:val="20"/>
        </w:rPr>
        <w:t>.</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ab/>
        <w:t>Ordinarios.-</w:t>
      </w:r>
      <w:r w:rsidRPr="004B3FCA">
        <w:rPr>
          <w:rFonts w:ascii="Georgia" w:hAnsi="Georgia" w:cs="Georgia"/>
          <w:sz w:val="20"/>
          <w:szCs w:val="20"/>
        </w:rPr>
        <w:t xml:space="preserve"> Son aquellas pólizas que amparan inmuebles, contenidos o pérdidas consecuenciales, que no forman parte de la cartera de planes hipotecarios o de grandes riesgos.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ab/>
        <w:t>Hipotecarios.-</w:t>
      </w:r>
      <w:r w:rsidRPr="004B3FCA">
        <w:rPr>
          <w:rFonts w:ascii="Georgia" w:hAnsi="Georgia" w:cs="Georgia"/>
          <w:sz w:val="20"/>
          <w:szCs w:val="20"/>
        </w:rPr>
        <w:t xml:space="preserve"> Se refiere a las pólizas que cubren seguros de inmuebles, contenidos o pérdidas consecuenciales contratados para garantizar créditos hipotecarios.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ab/>
        <w:t>Grandes Riesgos.-</w:t>
      </w:r>
      <w:r w:rsidRPr="004B3FCA">
        <w:rPr>
          <w:rFonts w:ascii="Georgia" w:hAnsi="Georgia" w:cs="Georgia"/>
          <w:sz w:val="20"/>
          <w:szCs w:val="20"/>
        </w:rPr>
        <w:t xml:space="preserve"> Son aquellos riesgos que al momento de la contratación, incluyendo edificios y contenidos, tengan una suma asegurada igual o superior a 50 millones de dólares (U.S.) para al menos una de las ubicaciones o que la suma asegurada para edificios y </w:t>
      </w:r>
      <w:r w:rsidRPr="004B3FCA">
        <w:rPr>
          <w:rFonts w:ascii="Georgia" w:hAnsi="Georgia" w:cs="Georgia"/>
          <w:sz w:val="20"/>
          <w:szCs w:val="20"/>
        </w:rPr>
        <w:lastRenderedPageBreak/>
        <w:t>contenidos del conjunto de inmuebles de las diferentes ubicaciones sea mayor o igual a 100 millones de dólares (U.S.).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Tipo de aseguramiento:</w:t>
      </w:r>
      <w:r w:rsidRPr="004B3FCA">
        <w:rPr>
          <w:rFonts w:ascii="Georgia" w:hAnsi="Georgia" w:cs="Georgia"/>
          <w:sz w:val="20"/>
          <w:szCs w:val="20"/>
        </w:rPr>
        <w:t xml:space="preserve"> Se debe capturar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si los inmuebles son independientes o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 si se encuentran agrupados</w:t>
      </w:r>
      <w:proofErr w:type="gramStart"/>
      <w:r w:rsidR="00FD121A">
        <w:rPr>
          <w:rFonts w:ascii="Georgia" w:hAnsi="Georgia" w:cs="Georgia"/>
          <w:sz w:val="20"/>
          <w:szCs w:val="20"/>
        </w:rPr>
        <w:t>.</w:t>
      </w:r>
      <w:r w:rsidRPr="004B3FCA">
        <w:rPr>
          <w:rFonts w:ascii="Georgia" w:hAnsi="Georgia" w:cs="Georgia"/>
          <w:sz w:val="20"/>
          <w:szCs w:val="20"/>
        </w:rPr>
        <w:t>.</w:t>
      </w:r>
      <w:proofErr w:type="gramEnd"/>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Tipo de seguro: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18.1</w:t>
      </w:r>
      <w:r w:rsidR="001A4FDF">
        <w:rPr>
          <w:rFonts w:ascii="Georgia" w:hAnsi="Georgia" w:cs="Georgia"/>
          <w:b/>
          <w:bCs/>
          <w:sz w:val="20"/>
          <w:szCs w:val="20"/>
        </w:rPr>
        <w:t>0</w:t>
      </w:r>
      <w:r w:rsidRPr="004B3FCA">
        <w:rPr>
          <w:rFonts w:ascii="Georgia" w:hAnsi="Georgia" w:cs="Georgia"/>
          <w:sz w:val="20"/>
          <w:szCs w:val="20"/>
        </w:rPr>
        <w:t xml:space="preserve"> la clave del seguro que corresponda.</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En caso que no se tenga la información desglosada para terremoto y erupción volcánica, se reportará la clave 01.</w:t>
      </w:r>
    </w:p>
    <w:p w:rsidR="00D7327F" w:rsidRPr="004B3FCA" w:rsidRDefault="00266E28" w:rsidP="00D7327F">
      <w:pPr>
        <w:pStyle w:val="ROMANOS"/>
        <w:spacing w:after="70" w:line="240" w:lineRule="auto"/>
        <w:rPr>
          <w:rFonts w:ascii="Georgia" w:hAnsi="Georgia" w:cs="Georgia"/>
          <w:sz w:val="20"/>
          <w:szCs w:val="20"/>
        </w:rPr>
      </w:pPr>
      <w:r>
        <w:rPr>
          <w:rFonts w:ascii="Georgia" w:hAnsi="Georgia" w:cs="Georgia"/>
          <w:b/>
          <w:bCs/>
          <w:sz w:val="20"/>
          <w:szCs w:val="20"/>
        </w:rPr>
        <w:t>17</w:t>
      </w:r>
      <w:r w:rsidR="00D7327F" w:rsidRPr="004B3FCA">
        <w:rPr>
          <w:rFonts w:ascii="Georgia" w:hAnsi="Georgia" w:cs="Georgia"/>
          <w:b/>
          <w:bCs/>
          <w:sz w:val="20"/>
          <w:szCs w:val="20"/>
        </w:rPr>
        <w:t>.</w:t>
      </w:r>
      <w:r w:rsidR="00D7327F" w:rsidRPr="004B3FCA">
        <w:rPr>
          <w:rFonts w:ascii="Georgia" w:hAnsi="Georgia" w:cs="Georgia"/>
          <w:b/>
          <w:bCs/>
          <w:sz w:val="20"/>
          <w:szCs w:val="20"/>
        </w:rPr>
        <w:tab/>
        <w:t>Prima emitida:</w:t>
      </w:r>
      <w:r w:rsidR="00D7327F"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D7327F" w:rsidRPr="004B3FCA" w:rsidRDefault="00266E28" w:rsidP="00D7327F">
      <w:pPr>
        <w:pStyle w:val="ROMANOS"/>
        <w:spacing w:after="70" w:line="240" w:lineRule="auto"/>
        <w:rPr>
          <w:rFonts w:ascii="Georgia" w:hAnsi="Georgia" w:cs="Georgia"/>
          <w:sz w:val="20"/>
          <w:szCs w:val="20"/>
        </w:rPr>
      </w:pPr>
      <w:r>
        <w:rPr>
          <w:rFonts w:ascii="Georgia" w:hAnsi="Georgia" w:cs="Georgia"/>
          <w:b/>
          <w:bCs/>
          <w:sz w:val="20"/>
          <w:szCs w:val="20"/>
        </w:rPr>
        <w:t>18</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Prima retenida:</w:t>
      </w:r>
      <w:r w:rsidR="00D7327F"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D7327F" w:rsidRPr="004B3FCA" w:rsidRDefault="00266E28" w:rsidP="00D7327F">
      <w:pPr>
        <w:pStyle w:val="ROMANOS"/>
        <w:spacing w:after="70" w:line="240" w:lineRule="auto"/>
        <w:rPr>
          <w:rFonts w:ascii="Georgia" w:hAnsi="Georgia" w:cs="Georgia"/>
          <w:sz w:val="20"/>
          <w:szCs w:val="20"/>
        </w:rPr>
      </w:pPr>
      <w:r>
        <w:rPr>
          <w:rFonts w:ascii="Georgia" w:hAnsi="Georgia" w:cs="Georgia"/>
          <w:b/>
          <w:bCs/>
          <w:sz w:val="20"/>
          <w:szCs w:val="20"/>
        </w:rPr>
        <w:t>19</w:t>
      </w:r>
      <w:r w:rsidR="00D7327F" w:rsidRPr="004B3FCA">
        <w:rPr>
          <w:rFonts w:ascii="Georgia" w:hAnsi="Georgia" w:cs="Georgia"/>
          <w:b/>
          <w:bCs/>
          <w:sz w:val="20"/>
          <w:szCs w:val="20"/>
        </w:rPr>
        <w:t>.</w:t>
      </w:r>
      <w:r w:rsidR="00D7327F" w:rsidRPr="004B3FCA">
        <w:rPr>
          <w:rFonts w:ascii="Georgia" w:hAnsi="Georgia" w:cs="Georgia"/>
          <w:b/>
          <w:bCs/>
          <w:sz w:val="20"/>
          <w:szCs w:val="20"/>
        </w:rPr>
        <w:tab/>
        <w:t>Prima devengada:</w:t>
      </w:r>
      <w:r w:rsidR="00D7327F"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w:t>
      </w:r>
      <w:r w:rsidRPr="004B3FCA">
        <w:rPr>
          <w:rFonts w:ascii="Georgia" w:hAnsi="Georgia" w:cs="Georgia"/>
          <w:i/>
          <w:iCs/>
          <w:sz w:val="20"/>
          <w:szCs w:val="20"/>
        </w:rPr>
        <w:t>inicio</w:t>
      </w:r>
      <w:r w:rsidRPr="004B3FCA">
        <w:rPr>
          <w:rFonts w:ascii="Georgia" w:hAnsi="Georgia" w:cs="Georgia"/>
          <w:sz w:val="20"/>
          <w:szCs w:val="20"/>
        </w:rPr>
        <w:t xml:space="preserve"> del periodo de reporte.</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La forma de cálculo es la siguiente:</w:t>
      </w:r>
    </w:p>
    <w:p w:rsidR="00D7327F" w:rsidRPr="004B3FCA" w:rsidRDefault="00D7327F" w:rsidP="00D7327F">
      <w:pPr>
        <w:pStyle w:val="ROMANOS"/>
        <w:tabs>
          <w:tab w:val="center" w:pos="2052"/>
        </w:tabs>
        <w:spacing w:after="0" w:line="240" w:lineRule="auto"/>
        <w:rPr>
          <w:rFonts w:ascii="Georgia" w:hAnsi="Georgia" w:cs="Georgia"/>
          <w:i/>
          <w:iCs/>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D7327F" w:rsidRPr="004B3FCA" w:rsidRDefault="00D7327F" w:rsidP="00D7327F">
      <w:pPr>
        <w:pStyle w:val="ROMANOS"/>
        <w:tabs>
          <w:tab w:val="center" w:pos="2052"/>
        </w:tabs>
        <w:spacing w:after="0" w:line="240" w:lineRule="auto"/>
        <w:rPr>
          <w:rFonts w:ascii="Georgia" w:hAnsi="Georgia" w:cs="Georgia"/>
          <w:i/>
          <w:iCs/>
          <w:sz w:val="20"/>
          <w:szCs w:val="20"/>
        </w:rPr>
      </w:pPr>
      <w:r w:rsidRPr="004B3FCA">
        <w:rPr>
          <w:rFonts w:ascii="Georgia" w:hAnsi="Georgia" w:cs="Georgia"/>
          <w:i/>
          <w:iCs/>
          <w:sz w:val="20"/>
          <w:szCs w:val="20"/>
        </w:rPr>
        <w:tab/>
      </w:r>
      <w:r w:rsidRPr="004B3FCA">
        <w:rPr>
          <w:rFonts w:ascii="Georgia" w:hAnsi="Georgia" w:cs="Georgia"/>
          <w:i/>
          <w:iCs/>
          <w:sz w:val="20"/>
          <w:szCs w:val="20"/>
        </w:rPr>
        <w:tab/>
        <w:t>PD = -------PE</w:t>
      </w:r>
    </w:p>
    <w:p w:rsidR="00D7327F" w:rsidRPr="004B3FCA" w:rsidRDefault="00D7327F" w:rsidP="00D7327F">
      <w:pPr>
        <w:pStyle w:val="ROMANOS"/>
        <w:tabs>
          <w:tab w:val="center" w:pos="2052"/>
        </w:tabs>
        <w:spacing w:line="240" w:lineRule="auto"/>
        <w:rPr>
          <w:rFonts w:ascii="Georgia" w:hAnsi="Georgia" w:cs="Georgia"/>
          <w:i/>
          <w:iCs/>
          <w:sz w:val="20"/>
          <w:szCs w:val="20"/>
        </w:rPr>
      </w:pPr>
      <w:r w:rsidRPr="004B3FCA">
        <w:rPr>
          <w:rFonts w:ascii="Georgia" w:hAnsi="Georgia" w:cs="Georgia"/>
          <w:i/>
          <w:iCs/>
          <w:sz w:val="20"/>
          <w:szCs w:val="20"/>
        </w:rPr>
        <w:tab/>
      </w: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Donde:</w:t>
      </w:r>
    </w:p>
    <w:p w:rsidR="00D7327F" w:rsidRPr="004B3FCA" w:rsidRDefault="00D7327F" w:rsidP="00D7327F">
      <w:pPr>
        <w:pStyle w:val="Texto"/>
        <w:spacing w:line="240" w:lineRule="auto"/>
        <w:ind w:left="1260" w:hanging="540"/>
        <w:rPr>
          <w:rFonts w:ascii="Georgia" w:hAnsi="Georgia" w:cs="Georgia"/>
          <w:sz w:val="20"/>
          <w:szCs w:val="20"/>
        </w:rPr>
      </w:pPr>
      <w:r w:rsidRPr="004B3FCA">
        <w:rPr>
          <w:rFonts w:ascii="Georgia" w:hAnsi="Georgia" w:cs="Georgia"/>
          <w:b/>
          <w:bCs/>
          <w:i/>
          <w:iCs/>
          <w:sz w:val="20"/>
          <w:szCs w:val="20"/>
        </w:rPr>
        <w:t>PD</w:t>
      </w:r>
      <w:r w:rsidRPr="004B3FCA">
        <w:rPr>
          <w:rFonts w:ascii="Georgia" w:hAnsi="Georgia" w:cs="Georgia"/>
          <w:sz w:val="20"/>
          <w:szCs w:val="20"/>
        </w:rPr>
        <w:t xml:space="preserve"> =</w:t>
      </w:r>
      <w:r w:rsidRPr="004B3FCA">
        <w:rPr>
          <w:rFonts w:ascii="Georgia" w:hAnsi="Georgia" w:cs="Georgia"/>
          <w:sz w:val="20"/>
          <w:szCs w:val="20"/>
        </w:rPr>
        <w:tab/>
        <w:t>Prima devengada.</w:t>
      </w:r>
    </w:p>
    <w:p w:rsidR="00D7327F" w:rsidRPr="004B3FCA" w:rsidRDefault="00D7327F" w:rsidP="00D7327F">
      <w:pPr>
        <w:pStyle w:val="Texto"/>
        <w:spacing w:line="240" w:lineRule="auto"/>
        <w:ind w:left="1260" w:hanging="540"/>
        <w:rPr>
          <w:rFonts w:ascii="Georgia" w:hAnsi="Georgia" w:cs="Georgia"/>
          <w:sz w:val="20"/>
          <w:szCs w:val="20"/>
        </w:rPr>
      </w:pPr>
      <w:proofErr w:type="spellStart"/>
      <w:r w:rsidRPr="004B3FCA">
        <w:rPr>
          <w:rFonts w:ascii="Georgia" w:hAnsi="Georgia" w:cs="Georgia"/>
          <w:b/>
          <w:bCs/>
          <w:i/>
          <w:iCs/>
          <w:sz w:val="20"/>
          <w:szCs w:val="20"/>
        </w:rPr>
        <w:t>Dp</w:t>
      </w:r>
      <w:proofErr w:type="spellEnd"/>
      <w:r w:rsidRPr="004B3FCA">
        <w:rPr>
          <w:rFonts w:ascii="Georgia" w:hAnsi="Georgia" w:cs="Georgia"/>
          <w:b/>
          <w:bCs/>
          <w:i/>
          <w:iCs/>
          <w:sz w:val="20"/>
          <w:szCs w:val="20"/>
        </w:rPr>
        <w:t xml:space="preserve"> </w:t>
      </w:r>
      <w:r w:rsidRPr="004B3FCA">
        <w:rPr>
          <w:rFonts w:ascii="Georgia" w:hAnsi="Georgia" w:cs="Georgia"/>
          <w:sz w:val="20"/>
          <w:szCs w:val="20"/>
        </w:rPr>
        <w:t>=</w:t>
      </w:r>
      <w:r w:rsidRPr="004B3FCA">
        <w:rPr>
          <w:rFonts w:ascii="Georgia" w:hAnsi="Georgia" w:cs="Georgia"/>
          <w:sz w:val="20"/>
          <w:szCs w:val="20"/>
        </w:rPr>
        <w:tab/>
        <w:t>Número de días en vigor en el periodo expuesto.</w:t>
      </w:r>
    </w:p>
    <w:p w:rsidR="00D7327F" w:rsidRPr="004B3FCA" w:rsidRDefault="00D7327F" w:rsidP="00D7327F">
      <w:pPr>
        <w:pStyle w:val="Texto"/>
        <w:spacing w:line="240" w:lineRule="auto"/>
        <w:ind w:left="1260" w:hanging="540"/>
        <w:rPr>
          <w:rFonts w:ascii="Georgia" w:hAnsi="Georgia" w:cs="Georgia"/>
          <w:sz w:val="20"/>
          <w:szCs w:val="20"/>
        </w:rPr>
      </w:pPr>
      <w:proofErr w:type="spellStart"/>
      <w:r w:rsidRPr="004B3FCA">
        <w:rPr>
          <w:rFonts w:ascii="Georgia" w:hAnsi="Georgia" w:cs="Georgia"/>
          <w:b/>
          <w:bCs/>
          <w:i/>
          <w:iCs/>
          <w:sz w:val="20"/>
          <w:szCs w:val="20"/>
        </w:rPr>
        <w:t>Dv</w:t>
      </w:r>
      <w:proofErr w:type="spellEnd"/>
      <w:r w:rsidRPr="004B3FCA">
        <w:rPr>
          <w:rFonts w:ascii="Georgia" w:hAnsi="Georgia" w:cs="Georgia"/>
          <w:sz w:val="20"/>
          <w:szCs w:val="20"/>
        </w:rPr>
        <w:t xml:space="preserve"> =</w:t>
      </w:r>
      <w:r w:rsidRPr="004B3FCA">
        <w:rPr>
          <w:rFonts w:ascii="Georgia" w:hAnsi="Georgia" w:cs="Georgia"/>
          <w:sz w:val="20"/>
          <w:szCs w:val="20"/>
        </w:rPr>
        <w:tab/>
        <w:t>Número de días de vigencia de la póliza.</w:t>
      </w:r>
    </w:p>
    <w:p w:rsidR="00D7327F" w:rsidRPr="004B3FCA" w:rsidRDefault="00D7327F" w:rsidP="00D7327F">
      <w:pPr>
        <w:pStyle w:val="Texto"/>
        <w:spacing w:line="240" w:lineRule="auto"/>
        <w:ind w:left="1260" w:hanging="540"/>
        <w:rPr>
          <w:rFonts w:ascii="Georgia" w:hAnsi="Georgia" w:cs="Georgia"/>
          <w:sz w:val="20"/>
          <w:szCs w:val="20"/>
        </w:rPr>
      </w:pPr>
      <w:r w:rsidRPr="004B3FCA">
        <w:rPr>
          <w:rFonts w:ascii="Georgia" w:hAnsi="Georgia" w:cs="Georgia"/>
          <w:b/>
          <w:bCs/>
          <w:i/>
          <w:iCs/>
          <w:sz w:val="20"/>
          <w:szCs w:val="20"/>
        </w:rPr>
        <w:t xml:space="preserve">PE </w:t>
      </w:r>
      <w:r w:rsidRPr="004B3FCA">
        <w:rPr>
          <w:rFonts w:ascii="Georgia" w:hAnsi="Georgia" w:cs="Georgia"/>
          <w:sz w:val="20"/>
          <w:szCs w:val="20"/>
        </w:rPr>
        <w:t>=</w:t>
      </w:r>
      <w:r w:rsidRPr="004B3FCA">
        <w:rPr>
          <w:rFonts w:ascii="Georgia" w:hAnsi="Georgia" w:cs="Georgia"/>
          <w:sz w:val="20"/>
          <w:szCs w:val="20"/>
        </w:rPr>
        <w:tab/>
        <w:t>Prima emitida, incluye emisión de cualquier año y que se encuentre vigente en el periodo reportado.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Valores totales edificio:</w:t>
      </w:r>
      <w:r w:rsidRPr="004B3FCA">
        <w:rPr>
          <w:rFonts w:ascii="Georgia" w:hAnsi="Georgia" w:cs="Georgia"/>
          <w:sz w:val="20"/>
          <w:szCs w:val="20"/>
        </w:rPr>
        <w:t xml:space="preserve"> Se deben capturar los valores totales suscritos para edificio vigentes al final del periodo de reporte o a la fecha de fin de vigencia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En caso de que la póliza cubra edificio y algún otro bien, y no se cuenta con el valor total para cada uno de esos bienes, se reportará el valor total de los bienes en este campo.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Valores totales contenidos:</w:t>
      </w:r>
      <w:r w:rsidRPr="004B3FCA">
        <w:rPr>
          <w:rFonts w:ascii="Georgia" w:hAnsi="Georgia" w:cs="Georgia"/>
          <w:sz w:val="20"/>
          <w:szCs w:val="20"/>
        </w:rPr>
        <w:t xml:space="preserve"> Se deben capturar los valores totales suscritos para los contenidos vigentes al final del periodo de reporte o a la fecha de fin de vigencia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En caso que la póliza cubra contenidos y algún otro bien diferente de edificio, y no se tiene el valor total para cada uno de esos bienes, se reportará el valor total de los bienes en este campo.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Valores totales pérdidas consecuenciales:</w:t>
      </w:r>
      <w:r w:rsidRPr="004B3FCA">
        <w:rPr>
          <w:rFonts w:ascii="Georgia" w:hAnsi="Georgia" w:cs="Georgia"/>
          <w:sz w:val="20"/>
          <w:szCs w:val="20"/>
        </w:rPr>
        <w:t xml:space="preserve"> Se deben capturar los valores totales suscritos para las coberturas de pérdidas consecuenciales vigentes al final del periodo de reporte o a la fecha de fin de vigencia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lastRenderedPageBreak/>
        <w:t>2</w:t>
      </w:r>
      <w:r w:rsidR="00266E2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Límite máximo de responsabilidad:</w:t>
      </w:r>
      <w:r w:rsidRPr="004B3FCA">
        <w:rPr>
          <w:rFonts w:ascii="Georgia" w:hAnsi="Georgia" w:cs="Georgia"/>
          <w:sz w:val="20"/>
          <w:szCs w:val="20"/>
        </w:rPr>
        <w:t xml:space="preserve"> Se debe capturar el límite máximo de responsabilidad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5</w:t>
      </w:r>
      <w:r w:rsidRPr="004B3FCA">
        <w:rPr>
          <w:rFonts w:ascii="Georgia" w:hAnsi="Georgia" w:cs="Georgia"/>
          <w:b/>
          <w:bCs/>
          <w:sz w:val="20"/>
          <w:szCs w:val="20"/>
        </w:rPr>
        <w:t xml:space="preserve">. </w:t>
      </w:r>
      <w:r w:rsidRPr="004B3FCA">
        <w:rPr>
          <w:rFonts w:ascii="Georgia" w:hAnsi="Georgia" w:cs="Georgia"/>
          <w:b/>
          <w:bCs/>
          <w:sz w:val="20"/>
          <w:szCs w:val="20"/>
        </w:rPr>
        <w:tab/>
        <w:t xml:space="preserve">Número de pisos: </w:t>
      </w:r>
      <w:r w:rsidRPr="004B3FCA">
        <w:rPr>
          <w:rFonts w:ascii="Georgia" w:hAnsi="Georgia" w:cs="Georgia"/>
          <w:sz w:val="20"/>
          <w:szCs w:val="20"/>
        </w:rPr>
        <w:t>Se debe capturar el número total de niveles del edificio, sin incluir sótanos; en caso de pólizas agrupadas se capturará el número total de niveles del edificio con mayor participación en primas emitidas.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Es industrial: </w:t>
      </w:r>
      <w:r w:rsidRPr="004B3FCA">
        <w:rPr>
          <w:rFonts w:ascii="Georgia" w:hAnsi="Georgia" w:cs="Georgia"/>
          <w:sz w:val="20"/>
          <w:szCs w:val="20"/>
        </w:rPr>
        <w:t>Especificar si el edificio es de uso Industrial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o no industrial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w:t>
      </w:r>
      <w:r w:rsidR="00FD121A">
        <w:rPr>
          <w:rFonts w:ascii="Georgia" w:hAnsi="Georgia" w:cs="Georgia"/>
          <w:sz w:val="20"/>
          <w:szCs w:val="20"/>
        </w:rPr>
        <w: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27</w:t>
      </w:r>
      <w:r w:rsidR="00D7327F" w:rsidRPr="004B3FCA">
        <w:rPr>
          <w:rFonts w:ascii="Georgia" w:hAnsi="Georgia" w:cs="Georgia"/>
          <w:b/>
          <w:bCs/>
          <w:sz w:val="20"/>
          <w:szCs w:val="20"/>
        </w:rPr>
        <w:t>.</w:t>
      </w:r>
      <w:r w:rsidR="00D7327F" w:rsidRPr="004B3FCA">
        <w:rPr>
          <w:rFonts w:ascii="Georgia" w:hAnsi="Georgia" w:cs="Georgia"/>
          <w:b/>
          <w:bCs/>
          <w:sz w:val="20"/>
          <w:szCs w:val="20"/>
        </w:rPr>
        <w:tab/>
        <w:t>Tipo primer riesgo:</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7</w:t>
      </w:r>
      <w:r w:rsidR="00D7327F" w:rsidRPr="004B3FCA">
        <w:rPr>
          <w:rFonts w:ascii="Georgia" w:hAnsi="Georgia" w:cs="Georgia"/>
          <w:sz w:val="20"/>
          <w:szCs w:val="20"/>
        </w:rPr>
        <w:t>, la manera en que está operando el primer riesgo, en caso de estar suscrita la póliza de esa forma.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28</w:t>
      </w:r>
      <w:r w:rsidR="00D7327F" w:rsidRPr="004B3FCA">
        <w:rPr>
          <w:rFonts w:ascii="Georgia" w:hAnsi="Georgia" w:cs="Georgia"/>
          <w:b/>
          <w:bCs/>
          <w:sz w:val="20"/>
          <w:szCs w:val="20"/>
        </w:rPr>
        <w:t>.</w:t>
      </w:r>
      <w:r w:rsidR="00D7327F" w:rsidRPr="004B3FCA">
        <w:rPr>
          <w:rFonts w:ascii="Georgia" w:hAnsi="Georgia" w:cs="Georgia"/>
          <w:b/>
          <w:bCs/>
          <w:sz w:val="20"/>
          <w:szCs w:val="20"/>
        </w:rPr>
        <w:tab/>
        <w:t>Fecha de emisión:</w:t>
      </w:r>
      <w:r w:rsidR="00D7327F" w:rsidRPr="004B3FCA">
        <w:rPr>
          <w:rFonts w:ascii="Georgia" w:hAnsi="Georgia" w:cs="Georgia"/>
          <w:sz w:val="20"/>
          <w:szCs w:val="20"/>
        </w:rPr>
        <w:t xml:space="preserve"> Se debe registrar la fecha en que se dio de alta la </w:t>
      </w:r>
      <w:r w:rsidR="00291D39">
        <w:rPr>
          <w:rFonts w:ascii="Georgia" w:hAnsi="Georgia" w:cs="Georgia"/>
          <w:sz w:val="20"/>
          <w:szCs w:val="20"/>
        </w:rPr>
        <w:t>ubicación</w:t>
      </w:r>
      <w:r w:rsidR="00D7327F" w:rsidRPr="004B3FCA">
        <w:rPr>
          <w:rFonts w:ascii="Georgia" w:hAnsi="Georgia" w:cs="Georgia"/>
          <w:sz w:val="20"/>
          <w:szCs w:val="20"/>
        </w:rPr>
        <w:t xml:space="preserve"> contablemente. En caso de renovación de la </w:t>
      </w:r>
      <w:r w:rsidR="00291D39">
        <w:rPr>
          <w:rFonts w:ascii="Georgia" w:hAnsi="Georgia" w:cs="Georgia"/>
          <w:sz w:val="20"/>
          <w:szCs w:val="20"/>
        </w:rPr>
        <w:t>ubicación</w:t>
      </w:r>
      <w:r w:rsidR="00D7327F"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4B4EA9" w:rsidRDefault="00266E28" w:rsidP="004B4EA9">
      <w:pPr>
        <w:pStyle w:val="ROMANOS"/>
        <w:spacing w:line="240" w:lineRule="auto"/>
        <w:rPr>
          <w:rFonts w:ascii="Georgia" w:hAnsi="Georgia" w:cs="Georgia"/>
          <w:sz w:val="20"/>
          <w:szCs w:val="20"/>
        </w:rPr>
      </w:pPr>
      <w:r>
        <w:rPr>
          <w:rFonts w:ascii="Georgia" w:hAnsi="Georgia" w:cs="Georgia"/>
          <w:b/>
          <w:bCs/>
          <w:sz w:val="20"/>
          <w:szCs w:val="20"/>
        </w:rPr>
        <w:t>29</w:t>
      </w:r>
      <w:r w:rsidR="00D7327F" w:rsidRPr="004B3FCA">
        <w:rPr>
          <w:rFonts w:ascii="Georgia" w:hAnsi="Georgia" w:cs="Georgia"/>
          <w:b/>
          <w:bCs/>
          <w:sz w:val="20"/>
          <w:szCs w:val="20"/>
        </w:rPr>
        <w:t>.</w:t>
      </w:r>
      <w:r w:rsidR="00D7327F" w:rsidRPr="004B3FCA">
        <w:rPr>
          <w:rFonts w:ascii="Georgia" w:hAnsi="Georgia" w:cs="Georgia"/>
          <w:sz w:val="20"/>
          <w:szCs w:val="20"/>
        </w:rPr>
        <w:tab/>
      </w:r>
      <w:r w:rsidR="004B4EA9">
        <w:rPr>
          <w:rFonts w:ascii="Georgia" w:hAnsi="Georgia" w:cs="Georgia"/>
          <w:b/>
          <w:bCs/>
          <w:sz w:val="20"/>
          <w:szCs w:val="20"/>
        </w:rPr>
        <w:t>Subtipo de seguro</w:t>
      </w:r>
      <w:r w:rsidR="004B4EA9" w:rsidRPr="004B3FCA">
        <w:rPr>
          <w:rFonts w:ascii="Georgia" w:hAnsi="Georgia" w:cs="Georgia"/>
          <w:b/>
          <w:bCs/>
          <w:sz w:val="20"/>
          <w:szCs w:val="20"/>
        </w:rPr>
        <w:t xml:space="preserve">: </w:t>
      </w:r>
      <w:r w:rsidR="004B4EA9" w:rsidRPr="004B3FCA">
        <w:rPr>
          <w:rFonts w:ascii="Georgia" w:hAnsi="Georgia" w:cs="Georgia"/>
          <w:sz w:val="20"/>
          <w:szCs w:val="20"/>
        </w:rPr>
        <w:t xml:space="preserve">Se </w:t>
      </w:r>
      <w:r w:rsidR="004B4EA9">
        <w:rPr>
          <w:rFonts w:ascii="Georgia" w:hAnsi="Georgia" w:cs="Georgia"/>
          <w:sz w:val="20"/>
          <w:szCs w:val="20"/>
        </w:rPr>
        <w:t xml:space="preserve">debe capturar de acuerdo al </w:t>
      </w:r>
      <w:r w:rsidR="004B4EA9" w:rsidRPr="00E9290F">
        <w:rPr>
          <w:rFonts w:ascii="Georgia" w:hAnsi="Georgia" w:cs="Georgia"/>
          <w:b/>
          <w:sz w:val="20"/>
          <w:szCs w:val="20"/>
        </w:rPr>
        <w:t>catálogo 84</w:t>
      </w:r>
      <w:r w:rsidR="004B4EA9">
        <w:rPr>
          <w:rFonts w:ascii="Georgia" w:hAnsi="Georgia" w:cs="Georgia"/>
          <w:sz w:val="20"/>
          <w:szCs w:val="20"/>
        </w:rPr>
        <w:t xml:space="preserve">, el subtipo de seguro que corresponda al negocio asegurado, ya sea </w:t>
      </w:r>
      <w:proofErr w:type="spellStart"/>
      <w:r w:rsidR="004B4EA9">
        <w:rPr>
          <w:rFonts w:ascii="Georgia" w:hAnsi="Georgia" w:cs="Georgia"/>
          <w:sz w:val="20"/>
          <w:szCs w:val="20"/>
        </w:rPr>
        <w:t>microseguro</w:t>
      </w:r>
      <w:proofErr w:type="spellEnd"/>
      <w:r w:rsidR="004B4EA9">
        <w:rPr>
          <w:rFonts w:ascii="Georgia" w:hAnsi="Georgia" w:cs="Georgia"/>
          <w:sz w:val="20"/>
          <w:szCs w:val="20"/>
        </w:rPr>
        <w:t>, negocio gubernamental</w:t>
      </w:r>
      <w:r w:rsidR="00291D39">
        <w:rPr>
          <w:rFonts w:ascii="Georgia" w:hAnsi="Georgia" w:cs="Georgia"/>
          <w:sz w:val="20"/>
          <w:szCs w:val="20"/>
        </w:rPr>
        <w:t>, seguro obligatorio</w:t>
      </w:r>
      <w:r w:rsidR="005C0AC5">
        <w:rPr>
          <w:rFonts w:ascii="Georgia" w:hAnsi="Georgia" w:cs="Georgia"/>
          <w:sz w:val="20"/>
          <w:szCs w:val="20"/>
        </w:rPr>
        <w:t>, pyme</w:t>
      </w:r>
      <w:r w:rsidR="004B4EA9">
        <w:rPr>
          <w:rFonts w:ascii="Georgia" w:hAnsi="Georgia" w:cs="Georgia"/>
          <w:sz w:val="20"/>
          <w:szCs w:val="20"/>
        </w:rPr>
        <w:t xml:space="preserve"> u otro</w:t>
      </w:r>
      <w:r w:rsidR="004B4EA9" w:rsidRPr="004B3FCA">
        <w:rPr>
          <w:rFonts w:ascii="Georgia" w:hAnsi="Georgia" w:cs="Georgia"/>
          <w:sz w:val="20"/>
          <w:szCs w:val="20"/>
        </w:rPr>
        <w:t>.</w:t>
      </w:r>
    </w:p>
    <w:p w:rsidR="00D7327F" w:rsidRPr="004B3FCA" w:rsidRDefault="00D7327F" w:rsidP="004B4EA9">
      <w:pPr>
        <w:pStyle w:val="ROMANOS"/>
        <w:spacing w:line="240" w:lineRule="auto"/>
        <w:rPr>
          <w:rFonts w:ascii="Georgia" w:hAnsi="Georgia" w:cs="Georgia"/>
          <w:sz w:val="20"/>
          <w:szCs w:val="20"/>
        </w:rPr>
      </w:pPr>
      <w:r w:rsidRPr="004B3FCA">
        <w:rPr>
          <w:rFonts w:ascii="Georgia" w:hAnsi="Georgia" w:cs="Georgia"/>
          <w:b/>
          <w:bCs/>
          <w:sz w:val="20"/>
          <w:szCs w:val="20"/>
        </w:rPr>
        <w:t>3</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3</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sidR="00B23635" w:rsidRPr="004B3FCA">
        <w:rPr>
          <w:rFonts w:ascii="Georgia" w:hAnsi="Georgia" w:cs="Georgia"/>
          <w:b/>
          <w:bCs/>
          <w:sz w:val="20"/>
          <w:szCs w:val="20"/>
        </w:rPr>
        <w:t>Tipo de pago:</w:t>
      </w:r>
      <w:r w:rsidR="00B23635"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B23635" w:rsidRPr="004B3FCA">
          <w:rPr>
            <w:rFonts w:ascii="Georgia" w:hAnsi="Georgia" w:cs="Georgia"/>
            <w:sz w:val="20"/>
            <w:szCs w:val="20"/>
          </w:rPr>
          <w:t>1”</w:t>
        </w:r>
      </w:smartTag>
      <w:r w:rsidR="00B23635"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B23635" w:rsidRPr="004B3FCA">
          <w:rPr>
            <w:rFonts w:ascii="Georgia" w:hAnsi="Georgia" w:cs="Georgia"/>
            <w:sz w:val="20"/>
            <w:szCs w:val="20"/>
          </w:rPr>
          <w:t>2”</w:t>
        </w:r>
      </w:smartTag>
      <w:r w:rsidR="00B23635" w:rsidRPr="004B3FCA">
        <w:rPr>
          <w:rFonts w:ascii="Georgia" w:hAnsi="Georgia" w:cs="Georgia"/>
          <w:sz w:val="20"/>
          <w:szCs w:val="20"/>
        </w:rPr>
        <w:t xml:space="preserve"> (dos) si el tipo de pago es fraccionado</w:t>
      </w:r>
      <w:r w:rsidRPr="004B3FCA">
        <w:rPr>
          <w:rFonts w:ascii="Georgia" w:hAnsi="Georgia" w:cs="Georgia"/>
          <w:sz w:val="20"/>
          <w:szCs w:val="20"/>
        </w:rPr>
        <w:t>.</w:t>
      </w:r>
    </w:p>
    <w:p w:rsidR="00732119" w:rsidRDefault="00732119" w:rsidP="00D7327F">
      <w:pPr>
        <w:pStyle w:val="Texto"/>
        <w:spacing w:line="240" w:lineRule="auto"/>
        <w:ind w:firstLine="0"/>
        <w:jc w:val="center"/>
        <w:rPr>
          <w:rFonts w:ascii="Georgia" w:hAnsi="Georgia" w:cs="Georgia"/>
          <w:b/>
          <w:bCs/>
          <w:sz w:val="20"/>
          <w:szCs w:val="20"/>
        </w:rPr>
      </w:pPr>
    </w:p>
    <w:p w:rsidR="00D7327F" w:rsidRPr="004B3FCA" w:rsidRDefault="00D7327F" w:rsidP="00D7327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D7327F" w:rsidRPr="004B3FCA" w:rsidRDefault="00D7327F" w:rsidP="00D7327F">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AE1D83">
        <w:rPr>
          <w:rFonts w:ascii="Georgia" w:hAnsi="Georgia"/>
          <w:sz w:val="20"/>
          <w:szCs w:val="20"/>
        </w:rPr>
        <w:t>el anexo 38.1.9</w:t>
      </w:r>
      <w:r w:rsidR="002B3A80">
        <w:rPr>
          <w:rFonts w:ascii="Georgia" w:hAnsi="Georgia"/>
          <w:sz w:val="20"/>
          <w:szCs w:val="20"/>
        </w:rPr>
        <w:t>-q</w:t>
      </w:r>
      <w:r w:rsidRPr="004B3FCA">
        <w:rPr>
          <w:rFonts w:ascii="Georgia" w:hAnsi="Georgia" w:cs="Georgia"/>
          <w:sz w:val="20"/>
          <w:szCs w:val="20"/>
        </w:rPr>
        <w:t xml:space="preserve">, suponiendo que la clave de la Institución que entrega la información del ejercicio del </w:t>
      </w:r>
      <w:r w:rsidR="00B23635">
        <w:rPr>
          <w:rFonts w:ascii="Georgia" w:hAnsi="Georgia" w:cs="Georgia"/>
          <w:sz w:val="20"/>
          <w:szCs w:val="20"/>
        </w:rPr>
        <w:t>2015</w:t>
      </w:r>
      <w:r w:rsidR="00B23635" w:rsidRPr="004B3FCA">
        <w:rPr>
          <w:rFonts w:ascii="Georgia" w:hAnsi="Georgia" w:cs="Georgia"/>
          <w:sz w:val="20"/>
          <w:szCs w:val="20"/>
        </w:rPr>
        <w:t xml:space="preserve"> </w:t>
      </w:r>
      <w:r w:rsidRPr="004B3FCA">
        <w:rPr>
          <w:rFonts w:ascii="Georgia" w:hAnsi="Georgia" w:cs="Georgia"/>
          <w:sz w:val="20"/>
          <w:szCs w:val="20"/>
        </w:rPr>
        <w:t xml:space="preserve">es </w:t>
      </w:r>
      <w:r w:rsidR="00B23635">
        <w:rPr>
          <w:rFonts w:ascii="Georgia" w:hAnsi="Georgia" w:cs="Georgia"/>
          <w:sz w:val="20"/>
          <w:szCs w:val="20"/>
        </w:rPr>
        <w:t>99</w:t>
      </w:r>
      <w:r w:rsidRPr="004B3FCA">
        <w:rPr>
          <w:rFonts w:ascii="Georgia" w:hAnsi="Georgia" w:cs="Georgia"/>
          <w:sz w:val="20"/>
          <w:szCs w:val="20"/>
        </w:rPr>
        <w:t xml:space="preserve">, será el siguiente: </w:t>
      </w:r>
      <w:r w:rsidR="00AE1D83" w:rsidRPr="006764E4">
        <w:rPr>
          <w:rFonts w:ascii="Georgia" w:hAnsi="Georgia"/>
          <w:b/>
          <w:sz w:val="20"/>
          <w:szCs w:val="20"/>
        </w:rPr>
        <w:t>RR8</w:t>
      </w:r>
      <w:r w:rsidR="00AE1D83">
        <w:rPr>
          <w:rFonts w:ascii="Georgia" w:hAnsi="Georgia"/>
          <w:b/>
          <w:sz w:val="20"/>
          <w:szCs w:val="20"/>
        </w:rPr>
        <w:t>TEVEMI</w:t>
      </w:r>
      <w:r w:rsidR="00AE1D83" w:rsidRPr="006764E4">
        <w:rPr>
          <w:rFonts w:ascii="Georgia" w:hAnsi="Georgia"/>
          <w:b/>
          <w:sz w:val="20"/>
          <w:szCs w:val="20"/>
        </w:rPr>
        <w:t>S009920151231.TXT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1</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póliza:</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a cada una de sus pólizas.</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Ubicación:</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de la ubicación que se tiene registrada. En caso de que no se tenga el desglose por bien inmueble, se capturará el valor de 1.</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Se entenderá por ubicación, el(los) bien(es) inmueble(s) que se toma(n) como unidad de riesgo.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D7327F" w:rsidRDefault="00266E28" w:rsidP="00D7327F">
      <w:pPr>
        <w:pStyle w:val="ROMANOS"/>
        <w:spacing w:line="240" w:lineRule="auto"/>
        <w:rPr>
          <w:rFonts w:ascii="Georgia" w:hAnsi="Georgia" w:cs="Georgia"/>
          <w:sz w:val="20"/>
          <w:szCs w:val="20"/>
        </w:rPr>
      </w:pPr>
      <w:r>
        <w:rPr>
          <w:rFonts w:ascii="Georgia" w:hAnsi="Georgia" w:cs="Georgia"/>
          <w:b/>
          <w:bCs/>
          <w:sz w:val="20"/>
          <w:szCs w:val="20"/>
        </w:rPr>
        <w:t>3</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Tipo de bien:</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13</w:t>
      </w:r>
      <w:r w:rsidR="00D7327F" w:rsidRPr="004B3FCA">
        <w:rPr>
          <w:rFonts w:ascii="Georgia" w:hAnsi="Georgia" w:cs="Georgia"/>
          <w:sz w:val="20"/>
          <w:szCs w:val="20"/>
        </w:rPr>
        <w:t>, la clave del bien que se está asegurando.</w:t>
      </w:r>
    </w:p>
    <w:p w:rsidR="0097208F" w:rsidRPr="0097208F" w:rsidRDefault="0097208F" w:rsidP="0097208F">
      <w:pPr>
        <w:pStyle w:val="ROMANOS"/>
        <w:rPr>
          <w:rFonts w:ascii="Georgia" w:hAnsi="Georgia" w:cs="Georgia"/>
          <w:sz w:val="20"/>
          <w:szCs w:val="20"/>
          <w:lang w:val="es-MX"/>
        </w:rPr>
      </w:pPr>
      <w:r>
        <w:rPr>
          <w:rFonts w:ascii="Georgia" w:hAnsi="Georgia" w:cs="Georgia"/>
          <w:sz w:val="20"/>
          <w:szCs w:val="20"/>
        </w:rPr>
        <w:tab/>
      </w:r>
      <w:r w:rsidRPr="0097208F">
        <w:rPr>
          <w:rFonts w:ascii="Georgia" w:hAnsi="Georgia" w:cs="Georgia"/>
          <w:sz w:val="20"/>
          <w:szCs w:val="20"/>
        </w:rPr>
        <w:t xml:space="preserve">En caso que tener el desglose de la suma asegurada por tipo de bien, se deberá capturar un registro por cada tipo de bien </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4</w:t>
      </w:r>
      <w:r w:rsidR="00D7327F" w:rsidRPr="004B3FCA">
        <w:rPr>
          <w:rFonts w:ascii="Georgia" w:hAnsi="Georgia" w:cs="Georgia"/>
          <w:b/>
          <w:bCs/>
          <w:sz w:val="20"/>
          <w:szCs w:val="20"/>
        </w:rPr>
        <w:t>.</w:t>
      </w:r>
      <w:r w:rsidR="00D7327F" w:rsidRPr="004B3FCA">
        <w:rPr>
          <w:rFonts w:ascii="Georgia" w:hAnsi="Georgia" w:cs="Georgia"/>
          <w:b/>
          <w:bCs/>
          <w:sz w:val="20"/>
          <w:szCs w:val="20"/>
        </w:rPr>
        <w:tab/>
        <w:t>Cobertura:</w:t>
      </w:r>
      <w:r w:rsidR="00D7327F" w:rsidRPr="004B3FCA">
        <w:rPr>
          <w:rFonts w:ascii="Georgia" w:hAnsi="Georgia" w:cs="Georgia"/>
          <w:sz w:val="20"/>
          <w:szCs w:val="20"/>
        </w:rPr>
        <w:t xml:space="preserve"> Se debe capturar según el </w:t>
      </w:r>
      <w:r w:rsidR="00D7327F" w:rsidRPr="004B3FCA">
        <w:rPr>
          <w:rFonts w:ascii="Georgia" w:hAnsi="Georgia" w:cs="Georgia"/>
          <w:b/>
          <w:bCs/>
          <w:sz w:val="20"/>
          <w:szCs w:val="20"/>
        </w:rPr>
        <w:t>catálogo 17.1</w:t>
      </w:r>
      <w:r w:rsidR="001A4FDF">
        <w:rPr>
          <w:rFonts w:ascii="Georgia" w:hAnsi="Georgia" w:cs="Georgia"/>
          <w:b/>
          <w:bCs/>
          <w:sz w:val="20"/>
          <w:szCs w:val="20"/>
        </w:rPr>
        <w:t>1</w:t>
      </w:r>
      <w:r w:rsidR="00D7327F" w:rsidRPr="004B3FCA">
        <w:rPr>
          <w:rFonts w:ascii="Georgia" w:hAnsi="Georgia" w:cs="Georgia"/>
          <w:sz w:val="20"/>
          <w:szCs w:val="20"/>
        </w:rPr>
        <w:t>, la clave de cada una de las coberturas de la póliza.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5</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Suma asegurada:</w:t>
      </w:r>
      <w:r w:rsidR="00D7327F" w:rsidRPr="004B3FCA">
        <w:rPr>
          <w:rFonts w:ascii="Georgia" w:hAnsi="Georgia" w:cs="Georgia"/>
          <w:sz w:val="20"/>
          <w:szCs w:val="20"/>
        </w:rPr>
        <w:t xml:space="preserve"> Se debe reportar el monto total de la suma asegurada contratada vigente al final del periodo de reporte o a la fecha de fin de vigencia de la póliza por cada bien y cobertura.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 xml:space="preserve">Para el caso de planes que no sean a primer riesgo, será la suma asegurada establecida en la cobertura. En el caso de seguros a primer riesgo se deberá registrar </w:t>
      </w:r>
      <w:smartTag w:uri="urn:schemas-microsoft-com:office:smarttags" w:element="PersonName">
        <w:smartTagPr>
          <w:attr w:name="ProductID" w:val="la Suma Asegurada"/>
        </w:smartTagPr>
        <w:r w:rsidRPr="004B3FCA">
          <w:rPr>
            <w:rFonts w:ascii="Georgia" w:hAnsi="Georgia" w:cs="Georgia"/>
            <w:sz w:val="20"/>
            <w:szCs w:val="20"/>
          </w:rPr>
          <w:t>la Suma Asegurada</w:t>
        </w:r>
      </w:smartTag>
      <w:r w:rsidRPr="004B3FCA">
        <w:rPr>
          <w:rFonts w:ascii="Georgia" w:hAnsi="Georgia" w:cs="Georgia"/>
          <w:sz w:val="20"/>
          <w:szCs w:val="20"/>
        </w:rPr>
        <w:t xml:space="preserve"> del Tipo de Bien.</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lastRenderedPageBreak/>
        <w:t>6</w:t>
      </w:r>
      <w:r w:rsidR="00D7327F" w:rsidRPr="004B3FCA">
        <w:rPr>
          <w:rFonts w:ascii="Georgia" w:hAnsi="Georgia" w:cs="Georgia"/>
          <w:b/>
          <w:bCs/>
          <w:sz w:val="20"/>
          <w:szCs w:val="20"/>
        </w:rPr>
        <w:t>.</w:t>
      </w:r>
      <w:r w:rsidR="00D7327F" w:rsidRPr="004B3FCA">
        <w:rPr>
          <w:rFonts w:ascii="Georgia" w:hAnsi="Georgia" w:cs="Georgia"/>
          <w:sz w:val="20"/>
          <w:szCs w:val="20"/>
        </w:rPr>
        <w:tab/>
      </w:r>
      <w:proofErr w:type="spellStart"/>
      <w:r w:rsidR="00D7327F" w:rsidRPr="004B3FCA">
        <w:rPr>
          <w:rFonts w:ascii="Georgia" w:hAnsi="Georgia" w:cs="Georgia"/>
          <w:b/>
          <w:bCs/>
          <w:sz w:val="20"/>
          <w:szCs w:val="20"/>
        </w:rPr>
        <w:t>Sublímite</w:t>
      </w:r>
      <w:proofErr w:type="spellEnd"/>
      <w:r w:rsidR="00D7327F" w:rsidRPr="004B3FCA">
        <w:rPr>
          <w:rFonts w:ascii="Georgia" w:hAnsi="Georgia" w:cs="Georgia"/>
          <w:b/>
          <w:bCs/>
          <w:sz w:val="20"/>
          <w:szCs w:val="20"/>
        </w:rPr>
        <w:t xml:space="preserve"> suma asegurada: </w:t>
      </w:r>
      <w:r w:rsidR="00D7327F" w:rsidRPr="004B3FCA">
        <w:rPr>
          <w:rFonts w:ascii="Georgia" w:hAnsi="Georgia" w:cs="Georgia"/>
          <w:sz w:val="20"/>
          <w:szCs w:val="20"/>
        </w:rPr>
        <w:t>Se registrará el valor de “</w:t>
      </w:r>
      <w:smartTag w:uri="urn:schemas-microsoft-com:office:smarttags" w:element="metricconverter">
        <w:smartTagPr>
          <w:attr w:name="ProductID" w:val="1”"/>
        </w:smartTagPr>
        <w:r w:rsidR="00D7327F" w:rsidRPr="004B3FCA">
          <w:rPr>
            <w:rFonts w:ascii="Georgia" w:hAnsi="Georgia" w:cs="Georgia"/>
            <w:sz w:val="20"/>
            <w:szCs w:val="20"/>
          </w:rPr>
          <w:t>1”</w:t>
        </w:r>
      </w:smartTag>
      <w:r w:rsidR="00D7327F" w:rsidRPr="004B3FCA">
        <w:rPr>
          <w:rFonts w:ascii="Georgia" w:hAnsi="Georgia" w:cs="Georgia"/>
          <w:sz w:val="20"/>
          <w:szCs w:val="20"/>
        </w:rPr>
        <w:t xml:space="preserve"> (uno) si la suma asegurada de la cobertura es un </w:t>
      </w:r>
      <w:proofErr w:type="spellStart"/>
      <w:r w:rsidR="00D7327F" w:rsidRPr="004B3FCA">
        <w:rPr>
          <w:rFonts w:ascii="Georgia" w:hAnsi="Georgia" w:cs="Georgia"/>
          <w:sz w:val="20"/>
          <w:szCs w:val="20"/>
        </w:rPr>
        <w:t>sublímite</w:t>
      </w:r>
      <w:proofErr w:type="spellEnd"/>
      <w:r w:rsidR="00D7327F" w:rsidRPr="004B3FCA">
        <w:rPr>
          <w:rFonts w:ascii="Georgia" w:hAnsi="Georgia" w:cs="Georgia"/>
          <w:sz w:val="20"/>
          <w:szCs w:val="20"/>
        </w:rPr>
        <w:t xml:space="preserve"> de la suma asegurada total o “</w:t>
      </w:r>
      <w:smartTag w:uri="urn:schemas-microsoft-com:office:smarttags" w:element="metricconverter">
        <w:smartTagPr>
          <w:attr w:name="ProductID" w:val="0”"/>
        </w:smartTagPr>
        <w:r w:rsidR="00D7327F" w:rsidRPr="004B3FCA">
          <w:rPr>
            <w:rFonts w:ascii="Georgia" w:hAnsi="Georgia" w:cs="Georgia"/>
            <w:sz w:val="20"/>
            <w:szCs w:val="20"/>
          </w:rPr>
          <w:t>0”</w:t>
        </w:r>
      </w:smartTag>
      <w:r w:rsidR="00D7327F" w:rsidRPr="004B3FCA">
        <w:rPr>
          <w:rFonts w:ascii="Georgia" w:hAnsi="Georgia" w:cs="Georgia"/>
          <w:sz w:val="20"/>
          <w:szCs w:val="20"/>
        </w:rPr>
        <w:t xml:space="preserve"> (cero) en caso de que no lo sea.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7</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Suma asegurada expuesta: </w:t>
      </w:r>
      <w:r w:rsidR="00D7327F" w:rsidRPr="004B3FCA">
        <w:rPr>
          <w:rFonts w:ascii="Georgia" w:hAnsi="Georgia" w:cs="Georgia"/>
          <w:sz w:val="20"/>
          <w:szCs w:val="20"/>
        </w:rPr>
        <w:t xml:space="preserve">Se debe reportar </w:t>
      </w:r>
      <w:r w:rsidR="00FE07C5">
        <w:rPr>
          <w:rFonts w:ascii="Georgia" w:hAnsi="Georgia" w:cs="Georgia"/>
          <w:sz w:val="20"/>
          <w:szCs w:val="20"/>
        </w:rPr>
        <w:t>el promedio ponderado</w:t>
      </w:r>
      <w:r w:rsidR="00D7327F" w:rsidRPr="004B3FCA">
        <w:rPr>
          <w:rFonts w:ascii="Georgia" w:hAnsi="Georgia" w:cs="Georgia"/>
          <w:sz w:val="20"/>
          <w:szCs w:val="20"/>
        </w:rPr>
        <w:t xml:space="preserve"> de la suma asegurada contratada que estuvo expuesta durante el periodo de reporte, por cada bien y cobertura.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D7327F" w:rsidRPr="004B3FCA" w:rsidRDefault="00D7327F" w:rsidP="00D7327F">
      <w:pPr>
        <w:pStyle w:val="Texto"/>
        <w:spacing w:line="240" w:lineRule="auto"/>
        <w:ind w:left="720" w:firstLine="0"/>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pt" o:ole="">
            <v:imagedata r:id="rId9" o:title=""/>
          </v:shape>
          <o:OLEObject Type="Embed" ProgID="Equation.3" ShapeID="_x0000_i1025" DrawAspect="Content" ObjectID="_1575210893" r:id="rId10"/>
        </w:objec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sz w:val="20"/>
          <w:szCs w:val="20"/>
        </w:rPr>
        <w:t>Donde:</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 xml:space="preserve">SAE </w:t>
      </w:r>
      <w:r w:rsidRPr="004B3FCA">
        <w:rPr>
          <w:rFonts w:ascii="Georgia" w:hAnsi="Georgia" w:cs="Georgia"/>
          <w:sz w:val="20"/>
          <w:szCs w:val="20"/>
        </w:rPr>
        <w:t>=</w:t>
      </w:r>
      <w:r w:rsidRPr="004B3FCA">
        <w:rPr>
          <w:rFonts w:ascii="Georgia" w:hAnsi="Georgia" w:cs="Georgia"/>
          <w:sz w:val="20"/>
          <w:szCs w:val="20"/>
        </w:rPr>
        <w:tab/>
        <w:t>Suma asegurada expuesta</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 xml:space="preserve">S </w:t>
      </w:r>
      <w:r w:rsidRPr="004B3FCA">
        <w:rPr>
          <w:rFonts w:ascii="Georgia" w:hAnsi="Georgia" w:cs="Georgia"/>
          <w:sz w:val="20"/>
          <w:szCs w:val="20"/>
        </w:rPr>
        <w:t>=</w:t>
      </w:r>
      <w:r w:rsidRPr="004B3FCA">
        <w:rPr>
          <w:rFonts w:ascii="Georgia" w:hAnsi="Georgia" w:cs="Georgia"/>
          <w:sz w:val="20"/>
          <w:szCs w:val="20"/>
        </w:rPr>
        <w:tab/>
        <w:t>Suma asegurada con la que originalmente se contrató el seguro</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A</w:t>
      </w:r>
      <w:r w:rsidRPr="004B3FCA">
        <w:rPr>
          <w:rFonts w:ascii="Georgia" w:hAnsi="Georgia" w:cs="Georgia"/>
          <w:b/>
          <w:bCs/>
          <w:position w:val="-6"/>
          <w:sz w:val="20"/>
          <w:szCs w:val="20"/>
        </w:rPr>
        <w:t>i</w:t>
      </w:r>
      <w:r w:rsidRPr="004B3FCA">
        <w:rPr>
          <w:rFonts w:ascii="Georgia" w:hAnsi="Georgia" w:cs="Georgia"/>
          <w:b/>
          <w:bCs/>
          <w:sz w:val="20"/>
          <w:szCs w:val="20"/>
        </w:rPr>
        <w:t xml:space="preserve"> </w:t>
      </w:r>
      <w:r w:rsidRPr="004B3FCA">
        <w:rPr>
          <w:rFonts w:ascii="Georgia" w:hAnsi="Georgia" w:cs="Georgia"/>
          <w:sz w:val="20"/>
          <w:szCs w:val="20"/>
        </w:rPr>
        <w:t>=</w:t>
      </w:r>
      <w:r w:rsidRPr="004B3FCA">
        <w:rPr>
          <w:rFonts w:ascii="Georgia" w:hAnsi="Georgia" w:cs="Georgia"/>
          <w:sz w:val="20"/>
          <w:szCs w:val="20"/>
        </w:rPr>
        <w:tab/>
      </w:r>
      <w:r w:rsidRPr="004B3FCA">
        <w:rPr>
          <w:rFonts w:ascii="Georgia" w:hAnsi="Georgia" w:cs="Georgia"/>
          <w:position w:val="-6"/>
          <w:sz w:val="20"/>
          <w:szCs w:val="20"/>
        </w:rPr>
        <w:t>i</w:t>
      </w:r>
      <w:r w:rsidRPr="004B3FCA">
        <w:rPr>
          <w:rFonts w:ascii="Georgia" w:hAnsi="Georgia" w:cs="Georgia"/>
          <w:sz w:val="20"/>
          <w:szCs w:val="20"/>
        </w:rPr>
        <w:t>-</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D</w:t>
      </w:r>
      <w:r w:rsidRPr="004B3FCA">
        <w:rPr>
          <w:rFonts w:ascii="Georgia" w:hAnsi="Georgia" w:cs="Georgia"/>
          <w:b/>
          <w:bCs/>
          <w:position w:val="-6"/>
          <w:sz w:val="20"/>
          <w:szCs w:val="20"/>
        </w:rPr>
        <w:t>j</w:t>
      </w:r>
      <w:r w:rsidRPr="004B3FCA">
        <w:rPr>
          <w:rFonts w:ascii="Georgia" w:hAnsi="Georgia" w:cs="Georgia"/>
          <w:b/>
          <w:bCs/>
          <w:sz w:val="20"/>
          <w:szCs w:val="20"/>
        </w:rPr>
        <w:t xml:space="preserve"> </w:t>
      </w:r>
      <w:r w:rsidRPr="004B3FCA">
        <w:rPr>
          <w:rFonts w:ascii="Georgia" w:hAnsi="Georgia" w:cs="Georgia"/>
          <w:sz w:val="20"/>
          <w:szCs w:val="20"/>
        </w:rPr>
        <w:t>=</w:t>
      </w:r>
      <w:r w:rsidRPr="004B3FCA">
        <w:rPr>
          <w:rFonts w:ascii="Georgia" w:hAnsi="Georgia" w:cs="Georgia"/>
          <w:sz w:val="20"/>
          <w:szCs w:val="20"/>
        </w:rPr>
        <w:tab/>
      </w:r>
      <w:r w:rsidRPr="004B3FCA">
        <w:rPr>
          <w:rFonts w:ascii="Georgia" w:hAnsi="Georgia" w:cs="Georgia"/>
          <w:position w:val="-6"/>
          <w:sz w:val="20"/>
          <w:szCs w:val="20"/>
        </w:rPr>
        <w:t>j</w:t>
      </w:r>
      <w:r w:rsidRPr="004B3FCA">
        <w:rPr>
          <w:rFonts w:ascii="Georgia" w:hAnsi="Georgia" w:cs="Georgia"/>
          <w:sz w:val="20"/>
          <w:szCs w:val="20"/>
        </w:rPr>
        <w:t>-</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V</w:t>
      </w:r>
      <w:r w:rsidRPr="004B3FCA">
        <w:rPr>
          <w:rFonts w:ascii="Georgia" w:hAnsi="Georgia" w:cs="Georgia"/>
          <w:b/>
          <w:bCs/>
          <w:position w:val="-6"/>
          <w:sz w:val="20"/>
          <w:szCs w:val="20"/>
        </w:rPr>
        <w:t>i</w:t>
      </w:r>
      <w:r w:rsidRPr="004B3FCA">
        <w:rPr>
          <w:rFonts w:ascii="Georgia" w:hAnsi="Georgia" w:cs="Georgia"/>
          <w:b/>
          <w:bCs/>
          <w:sz w:val="20"/>
          <w:szCs w:val="20"/>
        </w:rPr>
        <w:t xml:space="preserve"> </w:t>
      </w:r>
      <w:r w:rsidRPr="004B3FCA">
        <w:rPr>
          <w:rFonts w:ascii="Georgia" w:hAnsi="Georgia" w:cs="Georgia"/>
          <w:sz w:val="20"/>
          <w:szCs w:val="20"/>
        </w:rPr>
        <w:t>=</w:t>
      </w:r>
      <w:r w:rsidRPr="004B3FCA">
        <w:rPr>
          <w:rFonts w:ascii="Georgia" w:hAnsi="Georgia" w:cs="Georgia"/>
          <w:sz w:val="20"/>
          <w:szCs w:val="20"/>
        </w:rPr>
        <w:tab/>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D7327F" w:rsidRPr="004B3FCA" w:rsidRDefault="00D7327F" w:rsidP="00D7327F">
      <w:pPr>
        <w:pStyle w:val="Texto"/>
        <w:spacing w:line="240" w:lineRule="auto"/>
        <w:ind w:left="1350" w:hanging="630"/>
        <w:rPr>
          <w:rFonts w:ascii="Georgia" w:hAnsi="Georgia" w:cs="Georgia"/>
          <w:sz w:val="20"/>
          <w:szCs w:val="20"/>
        </w:rPr>
      </w:pPr>
      <w:proofErr w:type="spellStart"/>
      <w:r w:rsidRPr="004B3FCA">
        <w:rPr>
          <w:rFonts w:ascii="Georgia" w:hAnsi="Georgia" w:cs="Georgia"/>
          <w:b/>
          <w:bCs/>
          <w:sz w:val="20"/>
          <w:szCs w:val="20"/>
        </w:rPr>
        <w:t>Vj</w:t>
      </w:r>
      <w:proofErr w:type="spellEnd"/>
      <w:r w:rsidRPr="004B3FCA">
        <w:rPr>
          <w:rFonts w:ascii="Georgia" w:hAnsi="Georgia" w:cs="Georgia"/>
          <w:sz w:val="20"/>
          <w:szCs w:val="20"/>
        </w:rPr>
        <w:t xml:space="preserve"> =</w:t>
      </w:r>
      <w:r w:rsidRPr="004B3FCA">
        <w:rPr>
          <w:rFonts w:ascii="Georgia" w:hAnsi="Georgia" w:cs="Georgia"/>
          <w:sz w:val="20"/>
          <w:szCs w:val="20"/>
        </w:rPr>
        <w:tab/>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V</w:t>
      </w:r>
      <w:r w:rsidRPr="004B3FCA">
        <w:rPr>
          <w:rFonts w:ascii="Georgia" w:hAnsi="Georgia" w:cs="Georgia"/>
          <w:sz w:val="20"/>
          <w:szCs w:val="20"/>
        </w:rPr>
        <w:t xml:space="preserve"> =</w:t>
      </w:r>
      <w:r w:rsidRPr="004B3FCA">
        <w:rPr>
          <w:rFonts w:ascii="Georgia" w:hAnsi="Georgia" w:cs="Georgia"/>
          <w:sz w:val="20"/>
          <w:szCs w:val="20"/>
        </w:rPr>
        <w:tab/>
        <w:t>número de días de exposición de la suma asegurada con la que originalmente se contrató el seguro, en el periodo de reporte</w:t>
      </w:r>
    </w:p>
    <w:p w:rsidR="00D7327F"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 xml:space="preserve">T </w:t>
      </w:r>
      <w:r w:rsidRPr="004B3FCA">
        <w:rPr>
          <w:rFonts w:ascii="Georgia" w:hAnsi="Georgia" w:cs="Georgia"/>
          <w:sz w:val="20"/>
          <w:szCs w:val="20"/>
        </w:rPr>
        <w:t>=</w:t>
      </w:r>
      <w:r w:rsidRPr="004B3FCA">
        <w:rPr>
          <w:rFonts w:ascii="Georgia" w:hAnsi="Georgia" w:cs="Georgia"/>
          <w:sz w:val="20"/>
          <w:szCs w:val="20"/>
        </w:rPr>
        <w:tab/>
        <w:t>número total de días de exposición de la póliza dentro del periodo de reporte</w:t>
      </w:r>
    </w:p>
    <w:p w:rsidR="00E935E2" w:rsidRDefault="00E935E2" w:rsidP="00D2126B">
      <w:pPr>
        <w:pStyle w:val="Texto"/>
        <w:spacing w:line="240" w:lineRule="auto"/>
        <w:ind w:left="1344" w:hanging="631"/>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FE07C5" w:rsidRPr="004B3FCA" w:rsidRDefault="00FE07C5" w:rsidP="00D7327F">
      <w:pPr>
        <w:pStyle w:val="Texto"/>
        <w:spacing w:line="240" w:lineRule="auto"/>
        <w:ind w:left="1350" w:hanging="630"/>
        <w:rPr>
          <w:rFonts w:ascii="Georgia" w:hAnsi="Georgia" w:cs="Georgia"/>
          <w:sz w:val="20"/>
          <w:szCs w:val="20"/>
        </w:rPr>
      </w:pPr>
    </w:p>
    <w:p w:rsidR="00D7327F" w:rsidRPr="004B3FCA" w:rsidRDefault="00D7327F" w:rsidP="00D7327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AE1D83">
        <w:rPr>
          <w:rFonts w:ascii="Georgia" w:hAnsi="Georgia"/>
          <w:sz w:val="20"/>
          <w:szCs w:val="20"/>
        </w:rPr>
        <w:t>el anexo 38.1.9</w:t>
      </w:r>
      <w:r w:rsidR="002B3A80">
        <w:rPr>
          <w:rFonts w:ascii="Georgia" w:hAnsi="Georgia"/>
          <w:sz w:val="20"/>
          <w:szCs w:val="20"/>
        </w:rPr>
        <w:t>-q</w:t>
      </w:r>
      <w:r w:rsidRPr="004B3FCA">
        <w:rPr>
          <w:rFonts w:ascii="Georgia" w:hAnsi="Georgia" w:cs="Georgia"/>
          <w:sz w:val="20"/>
          <w:szCs w:val="20"/>
        </w:rPr>
        <w:t xml:space="preserve">, suponiendo que la clave de la Institución que entrega la información del ejercicio del </w:t>
      </w:r>
      <w:r w:rsidR="00FE07C5">
        <w:rPr>
          <w:rFonts w:ascii="Georgia" w:hAnsi="Georgia" w:cs="Georgia"/>
          <w:sz w:val="20"/>
          <w:szCs w:val="20"/>
        </w:rPr>
        <w:t>2015</w:t>
      </w:r>
      <w:r w:rsidR="00FE07C5" w:rsidRPr="004B3FCA">
        <w:rPr>
          <w:rFonts w:ascii="Georgia" w:hAnsi="Georgia" w:cs="Georgia"/>
          <w:sz w:val="20"/>
          <w:szCs w:val="20"/>
        </w:rPr>
        <w:t xml:space="preserve"> </w:t>
      </w:r>
      <w:r w:rsidRPr="004B3FCA">
        <w:rPr>
          <w:rFonts w:ascii="Georgia" w:hAnsi="Georgia" w:cs="Georgia"/>
          <w:sz w:val="20"/>
          <w:szCs w:val="20"/>
        </w:rPr>
        <w:t xml:space="preserve">es </w:t>
      </w:r>
      <w:r w:rsidR="00FE07C5">
        <w:rPr>
          <w:rFonts w:ascii="Georgia" w:hAnsi="Georgia" w:cs="Georgia"/>
          <w:sz w:val="20"/>
          <w:szCs w:val="20"/>
        </w:rPr>
        <w:t>99</w:t>
      </w:r>
      <w:r w:rsidRPr="004B3FCA">
        <w:rPr>
          <w:rFonts w:ascii="Georgia" w:hAnsi="Georgia" w:cs="Georgia"/>
          <w:sz w:val="20"/>
          <w:szCs w:val="20"/>
        </w:rPr>
        <w:t xml:space="preserve">, será el siguiente: </w:t>
      </w:r>
      <w:r w:rsidR="00AE1D83" w:rsidRPr="006764E4">
        <w:rPr>
          <w:rFonts w:ascii="Georgia" w:hAnsi="Georgia"/>
          <w:b/>
          <w:sz w:val="20"/>
          <w:szCs w:val="20"/>
        </w:rPr>
        <w:t>RR8</w:t>
      </w:r>
      <w:r w:rsidR="00AE1D83">
        <w:rPr>
          <w:rFonts w:ascii="Georgia" w:hAnsi="Georgia"/>
          <w:b/>
          <w:sz w:val="20"/>
          <w:szCs w:val="20"/>
        </w:rPr>
        <w:t>TEVSIN</w:t>
      </w:r>
      <w:r w:rsidR="00AE1D83" w:rsidRPr="006764E4">
        <w:rPr>
          <w:rFonts w:ascii="Georgia" w:hAnsi="Georgia"/>
          <w:b/>
          <w:sz w:val="20"/>
          <w:szCs w:val="20"/>
        </w:rPr>
        <w:t>S009920151231.TXT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1</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póliza:</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a cada una de sus pólizas siniestradas.</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Ubicación:</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de la ubicación siniestrada.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3</w:t>
      </w:r>
      <w:r w:rsidR="00D7327F" w:rsidRPr="004B3FCA">
        <w:rPr>
          <w:rFonts w:ascii="Georgia" w:hAnsi="Georgia" w:cs="Georgia"/>
          <w:b/>
          <w:bCs/>
          <w:sz w:val="20"/>
          <w:szCs w:val="20"/>
        </w:rPr>
        <w:t>.</w:t>
      </w:r>
      <w:r w:rsidR="00D7327F" w:rsidRPr="004B3FCA">
        <w:rPr>
          <w:rFonts w:ascii="Georgia" w:hAnsi="Georgia" w:cs="Georgia"/>
          <w:b/>
          <w:bCs/>
          <w:sz w:val="20"/>
          <w:szCs w:val="20"/>
        </w:rPr>
        <w:tab/>
        <w:t>Entidad/Municipio:</w:t>
      </w:r>
      <w:r w:rsidR="00D7327F" w:rsidRPr="004B3FCA">
        <w:rPr>
          <w:rFonts w:ascii="Georgia" w:hAnsi="Georgia" w:cs="Georgia"/>
          <w:sz w:val="20"/>
          <w:szCs w:val="20"/>
        </w:rPr>
        <w:t xml:space="preserve"> Se debe especificar de acuerdo al </w:t>
      </w:r>
      <w:r w:rsidR="00D7327F" w:rsidRPr="004B3FCA">
        <w:rPr>
          <w:rFonts w:ascii="Georgia" w:hAnsi="Georgia" w:cs="Georgia"/>
          <w:b/>
          <w:bCs/>
          <w:sz w:val="20"/>
          <w:szCs w:val="20"/>
        </w:rPr>
        <w:t>catálogo 16.3</w:t>
      </w:r>
      <w:r w:rsidR="00D7327F" w:rsidRPr="004B3FCA">
        <w:rPr>
          <w:rFonts w:ascii="Georgia" w:hAnsi="Georgia" w:cs="Georgia"/>
          <w:sz w:val="20"/>
          <w:szCs w:val="20"/>
        </w:rPr>
        <w:t xml:space="preserve"> la entidad federativa - municipio en donde ocurrió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4</w:t>
      </w:r>
      <w:r w:rsidR="00D7327F" w:rsidRPr="004B3FCA">
        <w:rPr>
          <w:rFonts w:ascii="Georgia" w:hAnsi="Georgia" w:cs="Georgia"/>
          <w:b/>
          <w:bCs/>
          <w:sz w:val="20"/>
          <w:szCs w:val="20"/>
        </w:rPr>
        <w:t>.</w:t>
      </w:r>
      <w:r w:rsidR="00D7327F" w:rsidRPr="004B3FCA">
        <w:rPr>
          <w:rFonts w:ascii="Georgia" w:hAnsi="Georgia" w:cs="Georgia"/>
          <w:b/>
          <w:bCs/>
          <w:sz w:val="20"/>
          <w:szCs w:val="20"/>
        </w:rPr>
        <w:tab/>
        <w:t>Zona sísmica:</w:t>
      </w:r>
      <w:r w:rsidR="00D7327F" w:rsidRPr="004B3FCA">
        <w:rPr>
          <w:rFonts w:ascii="Georgia" w:hAnsi="Georgia" w:cs="Georgia"/>
          <w:sz w:val="20"/>
          <w:szCs w:val="20"/>
        </w:rPr>
        <w:t xml:space="preserve"> Se debe especificar la zona sísmica asignada de acuerdo al </w:t>
      </w:r>
      <w:r w:rsidR="00D7327F" w:rsidRPr="004B3FCA">
        <w:rPr>
          <w:rFonts w:ascii="Georgia" w:hAnsi="Georgia" w:cs="Georgia"/>
          <w:b/>
          <w:bCs/>
          <w:sz w:val="20"/>
          <w:szCs w:val="20"/>
        </w:rPr>
        <w:t>catálogo 16.3</w:t>
      </w:r>
      <w:r w:rsidR="00D7327F" w:rsidRPr="004B3FCA">
        <w:rPr>
          <w:rFonts w:ascii="Georgia" w:hAnsi="Georgia" w:cs="Georgia"/>
          <w:sz w:val="20"/>
          <w:szCs w:val="20"/>
        </w:rPr>
        <w:t>, en donde ocurrió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5</w:t>
      </w:r>
      <w:r w:rsidR="00D7327F" w:rsidRPr="004B3FCA">
        <w:rPr>
          <w:rFonts w:ascii="Georgia" w:hAnsi="Georgia" w:cs="Georgia"/>
          <w:b/>
          <w:bCs/>
          <w:sz w:val="20"/>
          <w:szCs w:val="20"/>
        </w:rPr>
        <w:t>.</w:t>
      </w:r>
      <w:r w:rsidR="00D7327F" w:rsidRPr="004B3FCA">
        <w:rPr>
          <w:rFonts w:ascii="Georgia" w:hAnsi="Georgia" w:cs="Georgia"/>
          <w:b/>
          <w:bCs/>
          <w:sz w:val="20"/>
          <w:szCs w:val="20"/>
        </w:rPr>
        <w:tab/>
        <w:t>Tipo de bien:</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13</w:t>
      </w:r>
      <w:r w:rsidR="00D7327F" w:rsidRPr="004B3FCA">
        <w:rPr>
          <w:rFonts w:ascii="Georgia" w:hAnsi="Georgia" w:cs="Georgia"/>
          <w:sz w:val="20"/>
          <w:szCs w:val="20"/>
        </w:rPr>
        <w:t>, la clave del bien asegurado que sufrió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lastRenderedPageBreak/>
        <w:t>6</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Cobertura:</w:t>
      </w:r>
      <w:r w:rsidR="00D7327F" w:rsidRPr="004B3FCA">
        <w:rPr>
          <w:rFonts w:ascii="Georgia" w:hAnsi="Georgia" w:cs="Georgia"/>
          <w:sz w:val="20"/>
          <w:szCs w:val="20"/>
        </w:rPr>
        <w:t xml:space="preserve"> Se debe capturar según el </w:t>
      </w:r>
      <w:r w:rsidR="00D7327F" w:rsidRPr="004B3FCA">
        <w:rPr>
          <w:rFonts w:ascii="Georgia" w:hAnsi="Georgia" w:cs="Georgia"/>
          <w:b/>
          <w:bCs/>
          <w:sz w:val="20"/>
          <w:szCs w:val="20"/>
        </w:rPr>
        <w:t>catálogo 17.1</w:t>
      </w:r>
      <w:r w:rsidR="001A4FDF">
        <w:rPr>
          <w:rFonts w:ascii="Georgia" w:hAnsi="Georgia" w:cs="Georgia"/>
          <w:b/>
          <w:bCs/>
          <w:sz w:val="20"/>
          <w:szCs w:val="20"/>
        </w:rPr>
        <w:t>1</w:t>
      </w:r>
      <w:r w:rsidR="00D7327F" w:rsidRPr="004B3FCA">
        <w:rPr>
          <w:rFonts w:ascii="Georgia" w:hAnsi="Georgia" w:cs="Georgia"/>
          <w:sz w:val="20"/>
          <w:szCs w:val="20"/>
        </w:rPr>
        <w:t>, la clave de cada una de las coberturas de la póliza, afectadas por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7</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siniestro:</w:t>
      </w:r>
      <w:r w:rsidR="00D7327F" w:rsidRPr="004B3FCA">
        <w:rPr>
          <w:rFonts w:ascii="Georgia" w:hAnsi="Georgia" w:cs="Georgia"/>
          <w:sz w:val="20"/>
          <w:szCs w:val="20"/>
        </w:rPr>
        <w:t xml:space="preserve"> Se debe capturar la clave que la misma Institución le asignó al siniestro ocurrido, por lo que cada siniestro tendrá una clave diferente.</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8</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Fecha de ocurrencia del siniestro:</w:t>
      </w:r>
      <w:r w:rsidR="00D7327F"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B3FCA" w:rsidTr="00FC51FC">
        <w:trPr>
          <w:cantSplit/>
          <w:jc w:val="center"/>
        </w:trPr>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9</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Fecha de reporte del siniestro: </w:t>
      </w:r>
      <w:r w:rsidR="00D7327F"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El"/>
        </w:smartTagPr>
        <w:r w:rsidR="00D7327F" w:rsidRPr="004B3FCA">
          <w:rPr>
            <w:rFonts w:ascii="Georgia" w:hAnsi="Georgia" w:cs="Georgia"/>
            <w:sz w:val="20"/>
            <w:szCs w:val="20"/>
          </w:rPr>
          <w:t>la Institución. El</w:t>
        </w:r>
      </w:smartTag>
      <w:r w:rsidR="00D7327F" w:rsidRPr="004B3FCA">
        <w:rPr>
          <w:rFonts w:ascii="Georgia" w:hAnsi="Georgia" w:cs="Georgia"/>
          <w:sz w:val="20"/>
          <w:szCs w:val="20"/>
        </w:rPr>
        <w:t xml:space="preserve">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B3FCA" w:rsidTr="00FC51FC">
        <w:trPr>
          <w:cantSplit/>
          <w:jc w:val="center"/>
        </w:trPr>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r>
      <w:r w:rsidRPr="004B3FCA">
        <w:rPr>
          <w:rFonts w:ascii="Georgia" w:hAnsi="Georgia" w:cs="Georgia"/>
          <w:b/>
          <w:bCs/>
          <w:spacing w:val="-2"/>
          <w:sz w:val="20"/>
          <w:szCs w:val="20"/>
        </w:rPr>
        <w:t xml:space="preserve">Causa </w:t>
      </w:r>
      <w:r w:rsidR="00FC51FC">
        <w:rPr>
          <w:rFonts w:ascii="Georgia" w:hAnsi="Georgia" w:cs="Georgia"/>
          <w:b/>
          <w:bCs/>
          <w:spacing w:val="-2"/>
          <w:sz w:val="20"/>
          <w:szCs w:val="20"/>
        </w:rPr>
        <w:t xml:space="preserve">del </w:t>
      </w:r>
      <w:r w:rsidRPr="004B3FCA">
        <w:rPr>
          <w:rFonts w:ascii="Georgia" w:hAnsi="Georgia" w:cs="Georgia"/>
          <w:b/>
          <w:bCs/>
          <w:spacing w:val="-2"/>
          <w:sz w:val="20"/>
          <w:szCs w:val="20"/>
        </w:rPr>
        <w:t xml:space="preserve">siniestro: </w:t>
      </w:r>
      <w:r w:rsidRPr="004B3FCA">
        <w:rPr>
          <w:rFonts w:ascii="Georgia" w:hAnsi="Georgia" w:cs="Georgia"/>
          <w:spacing w:val="-2"/>
          <w:sz w:val="20"/>
          <w:szCs w:val="20"/>
        </w:rPr>
        <w:t xml:space="preserve">Se debe capturar según el </w:t>
      </w:r>
      <w:r w:rsidRPr="004B3FCA">
        <w:rPr>
          <w:rFonts w:ascii="Georgia" w:hAnsi="Georgia" w:cs="Georgia"/>
          <w:b/>
          <w:bCs/>
          <w:spacing w:val="-2"/>
          <w:sz w:val="20"/>
          <w:szCs w:val="20"/>
        </w:rPr>
        <w:t>catálogo 19.1</w:t>
      </w:r>
      <w:r w:rsidR="001A4FDF">
        <w:rPr>
          <w:rFonts w:ascii="Georgia" w:hAnsi="Georgia" w:cs="Georgia"/>
          <w:b/>
          <w:bCs/>
          <w:spacing w:val="-2"/>
          <w:sz w:val="20"/>
          <w:szCs w:val="20"/>
        </w:rPr>
        <w:t>0</w:t>
      </w:r>
      <w:r w:rsidRPr="004B3FCA">
        <w:rPr>
          <w:rFonts w:ascii="Georgia" w:hAnsi="Georgia" w:cs="Georgia"/>
          <w:spacing w:val="-2"/>
          <w:sz w:val="20"/>
          <w:szCs w:val="20"/>
        </w:rPr>
        <w:t>, la clave de la causa que originó el siniestro.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sz w:val="20"/>
          <w:szCs w:val="20"/>
        </w:rPr>
        <w:tab/>
      </w:r>
      <w:r w:rsidR="00A54301" w:rsidRPr="00A54301">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Se debe reportar el importe total por concepto de salvamentos y recuperaciones de terceros, del siniestro ocurrido.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 xml:space="preserve">Monto pagado: </w:t>
      </w:r>
      <w:r w:rsidRPr="004B3FCA">
        <w:rPr>
          <w:rFonts w:ascii="Georgia" w:hAnsi="Georgia" w:cs="Georgia"/>
          <w:sz w:val="20"/>
          <w:szCs w:val="20"/>
        </w:rPr>
        <w:t>Se debe registrar el total de los montos pagados al asegurado por concepto de siniestro, neto de coaseguro y deducible, durante 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w:t>
      </w:r>
      <w:r w:rsidR="00C40912">
        <w:rPr>
          <w:rFonts w:ascii="Georgia" w:hAnsi="Georgia" w:cs="Georgia"/>
          <w:b/>
          <w:bCs/>
          <w:sz w:val="20"/>
          <w:szCs w:val="20"/>
        </w:rPr>
        <w:t>l</w:t>
      </w:r>
      <w:r w:rsidRPr="004B3FCA">
        <w:rPr>
          <w:rFonts w:ascii="Georgia" w:hAnsi="Georgia" w:cs="Georgia"/>
          <w:b/>
          <w:bCs/>
          <w:sz w:val="20"/>
          <w:szCs w:val="20"/>
        </w:rPr>
        <w:t xml:space="preserve"> deducible:</w:t>
      </w:r>
      <w:r w:rsidRPr="004B3FCA">
        <w:rPr>
          <w:rFonts w:ascii="Georgia" w:hAnsi="Georgia" w:cs="Georgia"/>
          <w:sz w:val="20"/>
          <w:szCs w:val="20"/>
        </w:rPr>
        <w:t xml:space="preserve"> Se debe reportar el importe total a cargo del asegurado correspondiente a su participación en los siniestros indemnizables dentro del periodo del reporte.</w:t>
      </w:r>
      <w:r w:rsidR="00E935E2">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Monto de coaseguro: </w:t>
      </w:r>
      <w:r w:rsidRPr="004B3FCA">
        <w:rPr>
          <w:rFonts w:ascii="Georgia" w:hAnsi="Georgia" w:cs="Georgia"/>
          <w:sz w:val="20"/>
          <w:szCs w:val="20"/>
        </w:rPr>
        <w:t>Se debe reportar el importe total a cargo del asegurado correspondiente a su participación en los siniestros pagados dentro del periodo del reporte.</w:t>
      </w:r>
    </w:p>
    <w:p w:rsidR="00D7327F" w:rsidRPr="004B3FCA" w:rsidRDefault="00D7327F" w:rsidP="00D7327F">
      <w:pPr>
        <w:pStyle w:val="ROMANOS"/>
        <w:spacing w:line="240" w:lineRule="auto"/>
        <w:ind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D7327F" w:rsidRDefault="00266E28" w:rsidP="00D7327F">
      <w:pPr>
        <w:pStyle w:val="ROMANOS"/>
        <w:spacing w:line="240" w:lineRule="auto"/>
        <w:rPr>
          <w:rFonts w:ascii="Georgia" w:hAnsi="Georgia" w:cs="Georgia"/>
          <w:sz w:val="20"/>
          <w:szCs w:val="20"/>
        </w:rPr>
      </w:pPr>
      <w:r>
        <w:rPr>
          <w:rFonts w:ascii="Georgia" w:hAnsi="Georgia" w:cs="Georgia"/>
          <w:b/>
          <w:bCs/>
          <w:sz w:val="20"/>
          <w:szCs w:val="20"/>
        </w:rPr>
        <w:t>17</w:t>
      </w:r>
      <w:r w:rsidR="00D7327F" w:rsidRPr="004B3FCA">
        <w:rPr>
          <w:rFonts w:ascii="Georgia" w:hAnsi="Georgia" w:cs="Georgia"/>
          <w:b/>
          <w:bCs/>
          <w:sz w:val="20"/>
          <w:szCs w:val="20"/>
        </w:rPr>
        <w:t>.</w:t>
      </w:r>
      <w:r w:rsidR="00D7327F" w:rsidRPr="004B3FCA">
        <w:rPr>
          <w:rFonts w:ascii="Georgia" w:hAnsi="Georgia" w:cs="Georgia"/>
          <w:b/>
          <w:bCs/>
          <w:sz w:val="20"/>
          <w:szCs w:val="20"/>
        </w:rPr>
        <w:tab/>
      </w:r>
      <w:r w:rsidR="00EB300E" w:rsidRPr="00EB300E">
        <w:rPr>
          <w:rFonts w:ascii="Georgia" w:hAnsi="Georgia" w:cs="Georgia"/>
          <w:b/>
          <w:bCs/>
          <w:sz w:val="20"/>
          <w:szCs w:val="20"/>
        </w:rPr>
        <w:t>Valor total del bien siniestrado</w:t>
      </w:r>
      <w:r w:rsidR="00D7327F" w:rsidRPr="004B3FCA">
        <w:rPr>
          <w:rFonts w:ascii="Georgia" w:hAnsi="Georgia" w:cs="Georgia"/>
          <w:b/>
          <w:bCs/>
          <w:sz w:val="20"/>
          <w:szCs w:val="20"/>
        </w:rPr>
        <w:t>:</w:t>
      </w:r>
      <w:r w:rsidR="00D7327F" w:rsidRPr="004B3FCA">
        <w:rPr>
          <w:rFonts w:ascii="Georgia" w:hAnsi="Georgia" w:cs="Georgia"/>
          <w:sz w:val="20"/>
          <w:szCs w:val="20"/>
        </w:rPr>
        <w:t xml:space="preserve"> Se deben capturar los valores de la ubicación siniestrada por tipo de bien y cobertura, vigentes a la fecha del siniestro ocurrido.</w:t>
      </w:r>
    </w:p>
    <w:p w:rsidR="00291D39" w:rsidRDefault="00291D39" w:rsidP="00291D39">
      <w:pPr>
        <w:pStyle w:val="ROMANOS"/>
        <w:spacing w:line="240" w:lineRule="auto"/>
        <w:rPr>
          <w:rFonts w:ascii="Georgia" w:hAnsi="Georgia" w:cs="Georgia"/>
          <w:sz w:val="20"/>
          <w:szCs w:val="20"/>
        </w:rPr>
      </w:pPr>
      <w:r>
        <w:rPr>
          <w:rFonts w:ascii="Georgia" w:hAnsi="Georgia" w:cs="Georgia"/>
          <w:b/>
          <w:bCs/>
          <w:sz w:val="20"/>
          <w:szCs w:val="20"/>
        </w:rPr>
        <w:t>18.</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291D39" w:rsidRPr="004B3FCA" w:rsidRDefault="00291D39" w:rsidP="00291D39">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bien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91D39" w:rsidRPr="004B3FCA" w:rsidTr="00FC51FC">
        <w:trPr>
          <w:cantSplit/>
          <w:jc w:val="center"/>
        </w:trPr>
        <w:tc>
          <w:tcPr>
            <w:tcW w:w="425"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291D39" w:rsidRPr="004B3FCA" w:rsidRDefault="00291D39" w:rsidP="00D7327F">
      <w:pPr>
        <w:pStyle w:val="ROMANOS"/>
        <w:spacing w:line="240" w:lineRule="auto"/>
        <w:rPr>
          <w:rFonts w:ascii="Georgia" w:hAnsi="Georgia" w:cs="Georgia"/>
          <w:sz w:val="20"/>
          <w:szCs w:val="20"/>
        </w:rPr>
      </w:pPr>
    </w:p>
    <w:p w:rsidR="00D7327F" w:rsidRPr="004B3FCA" w:rsidRDefault="00D7327F" w:rsidP="00D7327F">
      <w:pPr>
        <w:pStyle w:val="Texto"/>
        <w:spacing w:after="70" w:line="240" w:lineRule="auto"/>
        <w:rPr>
          <w:rFonts w:ascii="Georgia" w:hAnsi="Georgia" w:cs="Georgia"/>
          <w:sz w:val="20"/>
          <w:szCs w:val="20"/>
        </w:rPr>
      </w:pPr>
    </w:p>
    <w:p w:rsidR="00D7327F" w:rsidRPr="004B3FCA" w:rsidRDefault="00D7327F" w:rsidP="00D7327F">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3. CATÁLOGOS</w:t>
      </w:r>
    </w:p>
    <w:p w:rsidR="00D7327F" w:rsidRPr="004B3FCA" w:rsidRDefault="00D7327F" w:rsidP="00D7327F">
      <w:pPr>
        <w:pStyle w:val="Texto"/>
        <w:spacing w:after="0" w:line="240" w:lineRule="auto"/>
        <w:ind w:firstLine="289"/>
        <w:rPr>
          <w:rFonts w:ascii="Georgia" w:hAnsi="Georgia" w:cs="Georgia"/>
          <w:b/>
          <w:bCs/>
          <w:sz w:val="20"/>
          <w:szCs w:val="20"/>
        </w:rPr>
      </w:pPr>
    </w:p>
    <w:p w:rsidR="00D7327F" w:rsidRDefault="00D7327F" w:rsidP="00D7327F">
      <w:pPr>
        <w:pStyle w:val="Texto"/>
        <w:spacing w:after="70" w:line="240" w:lineRule="auto"/>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bookmarkStart w:id="0" w:name="_GoBack"/>
      <w:bookmarkEnd w:id="0"/>
    </w:p>
    <w:sectPr w:rsidR="00D7327F" w:rsidSect="0026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F06D71"/>
    <w:multiLevelType w:val="hybridMultilevel"/>
    <w:tmpl w:val="BC628826"/>
    <w:lvl w:ilvl="0" w:tplc="50EA7AC8">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3903C8"/>
    <w:multiLevelType w:val="hybridMultilevel"/>
    <w:tmpl w:val="94ACF35E"/>
    <w:lvl w:ilvl="0" w:tplc="CF8CCE94">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7F"/>
    <w:rsid w:val="00016A9B"/>
    <w:rsid w:val="000A0F93"/>
    <w:rsid w:val="00143D56"/>
    <w:rsid w:val="001A4FDF"/>
    <w:rsid w:val="00263FF1"/>
    <w:rsid w:val="00266E28"/>
    <w:rsid w:val="00291D39"/>
    <w:rsid w:val="002B3A80"/>
    <w:rsid w:val="00327B76"/>
    <w:rsid w:val="00361358"/>
    <w:rsid w:val="00494A1B"/>
    <w:rsid w:val="004B4EA9"/>
    <w:rsid w:val="004E4865"/>
    <w:rsid w:val="005C0AC5"/>
    <w:rsid w:val="005D692C"/>
    <w:rsid w:val="005E7216"/>
    <w:rsid w:val="006508DD"/>
    <w:rsid w:val="006A005C"/>
    <w:rsid w:val="00732119"/>
    <w:rsid w:val="007A03D6"/>
    <w:rsid w:val="008B5C0C"/>
    <w:rsid w:val="008D0E4A"/>
    <w:rsid w:val="0097208F"/>
    <w:rsid w:val="00A46803"/>
    <w:rsid w:val="00A52865"/>
    <w:rsid w:val="00A54301"/>
    <w:rsid w:val="00AB09B3"/>
    <w:rsid w:val="00AE1D83"/>
    <w:rsid w:val="00B23635"/>
    <w:rsid w:val="00B7035D"/>
    <w:rsid w:val="00B869A2"/>
    <w:rsid w:val="00BD0DF8"/>
    <w:rsid w:val="00C170A0"/>
    <w:rsid w:val="00C40912"/>
    <w:rsid w:val="00C7376C"/>
    <w:rsid w:val="00C84E61"/>
    <w:rsid w:val="00CC7939"/>
    <w:rsid w:val="00CD54DC"/>
    <w:rsid w:val="00D2126B"/>
    <w:rsid w:val="00D7327F"/>
    <w:rsid w:val="00E76C53"/>
    <w:rsid w:val="00E935E2"/>
    <w:rsid w:val="00E93E61"/>
    <w:rsid w:val="00EB300E"/>
    <w:rsid w:val="00F169CA"/>
    <w:rsid w:val="00F46ACE"/>
    <w:rsid w:val="00FC51FC"/>
    <w:rsid w:val="00FD121A"/>
    <w:rsid w:val="00FE07C5"/>
    <w:rsid w:val="00FF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25FDE5FC-7B72-48E0-A77A-B3939AEE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7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D7327F"/>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D7327F"/>
    <w:rPr>
      <w:rFonts w:ascii="Arial" w:eastAsia="Times New Roman" w:hAnsi="Arial" w:cs="Arial"/>
      <w:sz w:val="18"/>
      <w:szCs w:val="18"/>
      <w:lang w:val="es-ES" w:eastAsia="es-ES"/>
    </w:rPr>
  </w:style>
  <w:style w:type="paragraph" w:customStyle="1" w:styleId="ROMANOS">
    <w:name w:val="ROMANOS"/>
    <w:basedOn w:val="Normal"/>
    <w:link w:val="ROMANOSCar"/>
    <w:uiPriority w:val="99"/>
    <w:rsid w:val="00D7327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D7327F"/>
    <w:rPr>
      <w:rFonts w:ascii="Arial" w:eastAsia="Times New Roman" w:hAnsi="Arial" w:cs="Arial"/>
      <w:sz w:val="18"/>
      <w:szCs w:val="18"/>
      <w:lang w:val="es-ES" w:eastAsia="es-ES"/>
    </w:rPr>
  </w:style>
  <w:style w:type="paragraph" w:customStyle="1" w:styleId="ANOTACION">
    <w:name w:val="ANOTACION"/>
    <w:basedOn w:val="Normal"/>
    <w:uiPriority w:val="99"/>
    <w:rsid w:val="00D7327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D7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27F"/>
    <w:rPr>
      <w:rFonts w:ascii="Tahoma" w:eastAsia="Times New Roman" w:hAnsi="Tahoma" w:cs="Tahoma"/>
      <w:sz w:val="16"/>
      <w:szCs w:val="16"/>
      <w:lang w:val="es-ES" w:eastAsia="es-ES"/>
    </w:rPr>
  </w:style>
  <w:style w:type="paragraph" w:styleId="Prrafodelista">
    <w:name w:val="List Paragraph"/>
    <w:basedOn w:val="Normal"/>
    <w:uiPriority w:val="34"/>
    <w:qFormat/>
    <w:rsid w:val="005D692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D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6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ZUWP26PT267V-208-304</_dlc_DocId>
    <_dlc_DocIdUrl xmlns="fbb82a6a-a961-4754-99c6-5e8b59674839">
      <Url>https://www.cnsf.gob.mx/Sistemas/_layouts/15/DocIdRedir.aspx?ID=ZUWP26PT267V-208-304</Url>
      <Description>ZUWP26PT267V-208-304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A392B-2306-406B-A928-CEE975823E21}"/>
</file>

<file path=customXml/itemProps2.xml><?xml version="1.0" encoding="utf-8"?>
<ds:datastoreItem xmlns:ds="http://schemas.openxmlformats.org/officeDocument/2006/customXml" ds:itemID="{A07E6760-C647-4F66-8B19-0D2DF549B9ED}"/>
</file>

<file path=customXml/itemProps3.xml><?xml version="1.0" encoding="utf-8"?>
<ds:datastoreItem xmlns:ds="http://schemas.openxmlformats.org/officeDocument/2006/customXml" ds:itemID="{E0B5236B-5F07-4CF9-821B-8698BD253336}"/>
</file>

<file path=customXml/itemProps4.xml><?xml version="1.0" encoding="utf-8"?>
<ds:datastoreItem xmlns:ds="http://schemas.openxmlformats.org/officeDocument/2006/customXml" ds:itemID="{18821CA6-9CDE-46DC-A366-DD659306D11E}"/>
</file>

<file path=docProps/app.xml><?xml version="1.0" encoding="utf-8"?>
<Properties xmlns="http://schemas.openxmlformats.org/officeDocument/2006/extended-properties" xmlns:vt="http://schemas.openxmlformats.org/officeDocument/2006/docPropsVTypes">
  <Template>Normal</Template>
  <TotalTime>23</TotalTime>
  <Pages>9</Pages>
  <Words>3608</Words>
  <Characters>19847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Manual del Sistema Estadístico de los Seguros de Terremoto y Erupción Volcánica (Versión 01)</vt:lpstr>
    </vt:vector>
  </TitlesOfParts>
  <Company/>
  <LinksUpToDate>false</LinksUpToDate>
  <CharactersWithSpaces>23409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Terremoto y Erupción Volcánica (Versión 01)</dc:title>
  <dc:creator>NRojas</dc:creator>
  <cp:lastModifiedBy>RICARDO HUMBERTO SEVILLA AGUILAR</cp:lastModifiedBy>
  <cp:revision>9</cp:revision>
  <dcterms:created xsi:type="dcterms:W3CDTF">2015-12-02T18:15:00Z</dcterms:created>
  <dcterms:modified xsi:type="dcterms:W3CDTF">2017-12-19T23:49:00Z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67ff8f9b-e043-4ee3-901b-f2d9aa3f3d8b</vt:lpwstr>
  </property>
</Properties>
</file>